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11C32">
        <w:rPr>
          <w:b/>
          <w:sz w:val="24"/>
          <w:szCs w:val="24"/>
        </w:rPr>
        <w:t>19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1C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C32" w:rsidRDefault="00511C32" w:rsidP="00511C3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1C32" w:rsidRDefault="00511C32" w:rsidP="0051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Лыженков Сергей Николаевич</w:t>
            </w:r>
          </w:p>
        </w:tc>
      </w:tr>
      <w:tr w:rsidR="00511C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C32" w:rsidRDefault="00511C32" w:rsidP="0051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1C32" w:rsidRDefault="00511C32" w:rsidP="0051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583601890693</w:t>
            </w:r>
          </w:p>
        </w:tc>
      </w:tr>
      <w:tr w:rsidR="00511C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C32" w:rsidRDefault="00511C32" w:rsidP="0051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11C32" w:rsidRDefault="00511C32" w:rsidP="0051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lizhenkov.serg@mail.ru</w:t>
            </w:r>
          </w:p>
        </w:tc>
      </w:tr>
      <w:tr w:rsidR="00511C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C32" w:rsidRDefault="00511C32" w:rsidP="0051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11C32" w:rsidRDefault="00511C32" w:rsidP="0051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8-906-171-50-52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11C32" w:rsidRDefault="00511C3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11C32" w:rsidRDefault="00511C3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1C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C32" w:rsidRDefault="00511C32" w:rsidP="0051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11C32" w:rsidRDefault="00511C32" w:rsidP="0051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«Волгоградский судостроительный завод»</w:t>
            </w:r>
          </w:p>
        </w:tc>
      </w:tr>
      <w:tr w:rsidR="00511C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C32" w:rsidRDefault="00511C32" w:rsidP="0051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11C32" w:rsidRDefault="00511C32" w:rsidP="0051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11C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C32" w:rsidRDefault="00511C32" w:rsidP="0051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11C32" w:rsidRDefault="00511C32" w:rsidP="0051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511C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C32" w:rsidRDefault="00511C32" w:rsidP="0051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11C32" w:rsidRDefault="00511C32" w:rsidP="0051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Центральное мазутохранилище, назначение: производственное, площадь: по наружному обмеру 776,6 кв. м, литер: Г, XXII/I, XXII/II, инвентарный номер: 18:401:002:000004470:0107, адресу (местоположение): Россия, Волгоградская область, г. Волгоград, ул. им. Арсеньева, дом 2, кадастровый (или условный) номер 34:34:08 0000:0000:18:401:002:000004470:0107; - Блок складов цеха №120, назначение: складское, площадь: общая 3389,6 кв. м, инвентарный номер 18:401:002:00000 4470:0123, литер VIII, этажность: 1, адрес (местоположение): Россия, Волгоградская область, г. Волгоград, ул. им. Арсеньева, дом 2, кадастровый (или условный) номер 34:34:080062:233; - Право аренды части (занимаемого зданиями, сооружениями и необходимой для эксплуатации) земельного участка площадью 13 477 кв., кадастровый номер 34:34:080062:66. </w:t>
            </w:r>
          </w:p>
        </w:tc>
      </w:tr>
      <w:tr w:rsidR="00511C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C32" w:rsidRDefault="00511C32" w:rsidP="0051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11C32" w:rsidRDefault="00511C32" w:rsidP="0051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30.12.2015 9:00:00</w:t>
            </w:r>
          </w:p>
        </w:tc>
      </w:tr>
      <w:tr w:rsidR="00511C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C32" w:rsidRDefault="00511C32" w:rsidP="0051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11C32" w:rsidRDefault="00511C32" w:rsidP="0051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17.02.2016 15:00:00</w:t>
            </w:r>
          </w:p>
        </w:tc>
      </w:tr>
    </w:tbl>
    <w:p w:rsidR="00511C3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11C32" w:rsidRDefault="00511C3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11C3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11C32" w:rsidRDefault="00511C32" w:rsidP="0051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11C32" w:rsidRDefault="00511C32" w:rsidP="0051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11C32" w:rsidRDefault="00511C32" w:rsidP="0051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11C3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11C32" w:rsidRDefault="00511C32" w:rsidP="0051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Баженов Александр Владимирович</w:t>
            </w:r>
          </w:p>
        </w:tc>
        <w:tc>
          <w:tcPr>
            <w:tcW w:w="3190" w:type="dxa"/>
          </w:tcPr>
          <w:p w:rsidR="00511C32" w:rsidRDefault="00511C32" w:rsidP="0051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16.02.2016 11:50:37</w:t>
            </w:r>
          </w:p>
        </w:tc>
        <w:tc>
          <w:tcPr>
            <w:tcW w:w="3191" w:type="dxa"/>
          </w:tcPr>
          <w:p w:rsidR="00511C32" w:rsidRDefault="00511C32" w:rsidP="0051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11C32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61D3E-162F-4307-BFE9-7161D77A9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2016-02-18T07:04:00Z</dcterms:created>
  <dcterms:modified xsi:type="dcterms:W3CDTF">2016-02-18T07:04:00Z</dcterms:modified>
</cp:coreProperties>
</file>