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7191B">
        <w:rPr>
          <w:b/>
          <w:sz w:val="24"/>
          <w:szCs w:val="24"/>
        </w:rPr>
        <w:t>ПП00064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B7191B">
        <w:rPr>
          <w:b/>
          <w:sz w:val="24"/>
          <w:szCs w:val="24"/>
        </w:rPr>
        <w:t xml:space="preserve">публичном </w:t>
      </w:r>
      <w:proofErr w:type="gramStart"/>
      <w:r w:rsidR="00B7191B">
        <w:rPr>
          <w:b/>
          <w:sz w:val="24"/>
          <w:szCs w:val="24"/>
        </w:rPr>
        <w:t>предложении</w:t>
      </w:r>
      <w:r w:rsidR="002302D6" w:rsidRPr="0072300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B7191B">
        <w:rPr>
          <w:b/>
          <w:sz w:val="24"/>
          <w:szCs w:val="24"/>
        </w:rPr>
        <w:t>ПП00064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7191B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B7191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B7191B"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7191B" w:rsidP="000E46A0">
            <w:pPr>
              <w:rPr>
                <w:sz w:val="24"/>
                <w:szCs w:val="24"/>
                <w:lang w:val="en-US"/>
              </w:rPr>
            </w:pPr>
            <w:bookmarkStart w:id="6" w:name="ДопСведение"/>
            <w:bookmarkEnd w:id="6"/>
            <w:r w:rsidRPr="00723009">
              <w:rPr>
                <w:sz w:val="24"/>
                <w:szCs w:val="24"/>
              </w:rPr>
              <w:t xml:space="preserve">Открытые торги в электронной форме посредством публичного предложения по продаже имущества предприятия-должника Общество с ограниченной ответственностью </w:t>
            </w:r>
            <w:r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  <w:lang w:val="en-US"/>
              </w:rPr>
              <w:t>Юридическая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компания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Финансы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право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B7191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B7191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7191B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15.08.2017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7191B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30.06.2018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7191B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14.07.2017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7191B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02.07.2017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7191B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07.07.2017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А57-26595/2015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06.06.2016 г. по делу № А57-26595/2015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«Юридическая компания «Финансы и право»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6440022020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1116440001919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7191B" w:rsidRDefault="00B719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соответствии со ст. 110 ФЗ №127-ФЗ «О несостоятельности (банкротстве)», </w:t>
            </w:r>
            <w:r>
              <w:rPr>
                <w:sz w:val="24"/>
                <w:szCs w:val="24"/>
              </w:rPr>
              <w:lastRenderedPageBreak/>
              <w:t>Регламентом электронной площадки и условиями торгов в форме электронного документа.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129,7 кв. м, расположенный по адресу: Саратовская область, г. Саратов, ул. Мичурина, д. 140/142, тип объекта: жилой дом, год постройки: 2008 г. число помещений: 10, материал стен: кирпич.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9863685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  <w:tr w:rsidR="00B7191B">
        <w:tc>
          <w:tcPr>
            <w:tcW w:w="4785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</w:tbl>
    <w:p w:rsidR="00B719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 w:rsidR="00B719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7" w:name="Предложение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191B">
        <w:tc>
          <w:tcPr>
            <w:tcW w:w="2392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7191B">
        <w:tc>
          <w:tcPr>
            <w:tcW w:w="2392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"УПРАВЛЯЮЩАЯ КОМПАНИЯ №1</w:t>
            </w:r>
            <w:proofErr w:type="gramStart"/>
            <w:r>
              <w:rPr>
                <w:sz w:val="24"/>
                <w:szCs w:val="24"/>
              </w:rPr>
              <w:t>"  (</w:t>
            </w:r>
            <w:proofErr w:type="gramEnd"/>
            <w:r>
              <w:rPr>
                <w:sz w:val="24"/>
                <w:szCs w:val="24"/>
              </w:rPr>
              <w:t>ИНН/КПП-6449085931/644901001)</w:t>
            </w:r>
          </w:p>
        </w:tc>
        <w:tc>
          <w:tcPr>
            <w:tcW w:w="2393" w:type="dxa"/>
          </w:tcPr>
          <w:p w:rsidR="00B7191B" w:rsidRDefault="00B7191B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413101, Энгельс, Саратовская область, Энгельс, микрорайон Энгельс-1, дом </w:t>
            </w:r>
            <w:proofErr w:type="gramStart"/>
            <w:r>
              <w:rPr>
                <w:sz w:val="24"/>
                <w:szCs w:val="24"/>
              </w:rPr>
              <w:t>86</w:t>
            </w:r>
            <w:proofErr w:type="gramEnd"/>
            <w:r>
              <w:rPr>
                <w:sz w:val="24"/>
                <w:szCs w:val="24"/>
              </w:rPr>
              <w:t xml:space="preserve"> а, комната 22</w:t>
            </w:r>
          </w:p>
        </w:tc>
        <w:tc>
          <w:tcPr>
            <w:tcW w:w="2393" w:type="dxa"/>
          </w:tcPr>
          <w:p w:rsidR="00B7191B" w:rsidRDefault="00723009" w:rsidP="00B71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23009">
              <w:rPr>
                <w:sz w:val="24"/>
                <w:szCs w:val="24"/>
              </w:rPr>
              <w:t>2959105,50</w:t>
            </w:r>
            <w:bookmarkStart w:id="28" w:name="_GoBack"/>
            <w:bookmarkEnd w:id="28"/>
            <w:r w:rsidR="00B7191B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191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«Юридическая компания «Финансы и право» лота № 1 является ОБЩЕСТВО С ОГРАНИЧЕННОЙ ОТВЕТСТВЕННОСТЬЮ "УПРАВЛЯЮЩАЯ КОМПАНИЯ №1</w:t>
      </w:r>
      <w:proofErr w:type="gramStart"/>
      <w:r w:rsidR="00B7191B">
        <w:rPr>
          <w:sz w:val="24"/>
          <w:szCs w:val="24"/>
        </w:rPr>
        <w:t>"  (</w:t>
      </w:r>
      <w:proofErr w:type="gramEnd"/>
      <w:r w:rsidR="00B7191B">
        <w:rPr>
          <w:sz w:val="24"/>
          <w:szCs w:val="24"/>
        </w:rPr>
        <w:t>ИНН/КПП-6449085931/644901001).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72300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72300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723009">
        <w:rPr>
          <w:sz w:val="24"/>
          <w:szCs w:val="24"/>
        </w:rPr>
        <w:t xml:space="preserve"> </w:t>
      </w:r>
      <w:bookmarkStart w:id="51" w:name="Лот_6"/>
      <w:bookmarkEnd w:id="51"/>
      <w:r w:rsidRPr="00723009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723009">
        <w:rPr>
          <w:sz w:val="24"/>
          <w:szCs w:val="24"/>
        </w:rPr>
        <w:t xml:space="preserve"> </w:t>
      </w:r>
      <w:bookmarkStart w:id="53" w:name="Предложение_6"/>
      <w:bookmarkEnd w:id="53"/>
      <w:r w:rsidRPr="00723009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72300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723009">
        <w:rPr>
          <w:sz w:val="24"/>
          <w:szCs w:val="24"/>
        </w:rPr>
        <w:t xml:space="preserve"> </w:t>
      </w:r>
      <w:bookmarkStart w:id="56" w:name="Лот_7"/>
      <w:bookmarkEnd w:id="56"/>
      <w:r w:rsidRPr="00723009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723009">
        <w:rPr>
          <w:sz w:val="24"/>
          <w:szCs w:val="24"/>
        </w:rPr>
        <w:t xml:space="preserve"> </w:t>
      </w:r>
      <w:bookmarkStart w:id="58" w:name="Предложение_7"/>
      <w:bookmarkEnd w:id="58"/>
      <w:r w:rsidRPr="00723009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72300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723009">
        <w:rPr>
          <w:sz w:val="24"/>
          <w:szCs w:val="24"/>
        </w:rPr>
        <w:t xml:space="preserve"> </w:t>
      </w:r>
      <w:bookmarkStart w:id="61" w:name="Лот_8"/>
      <w:bookmarkEnd w:id="61"/>
      <w:r w:rsidRPr="00723009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723009">
        <w:rPr>
          <w:sz w:val="24"/>
          <w:szCs w:val="24"/>
        </w:rPr>
        <w:t xml:space="preserve"> </w:t>
      </w:r>
      <w:bookmarkStart w:id="63" w:name="Предложение_8"/>
      <w:bookmarkEnd w:id="63"/>
      <w:r w:rsidRPr="00723009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723009">
        <w:rPr>
          <w:sz w:val="24"/>
          <w:szCs w:val="24"/>
        </w:rPr>
        <w:t xml:space="preserve"> </w:t>
      </w:r>
      <w:bookmarkStart w:id="66" w:name="Лот_9"/>
      <w:bookmarkEnd w:id="66"/>
      <w:r w:rsidRPr="00723009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723009">
        <w:rPr>
          <w:sz w:val="24"/>
          <w:szCs w:val="24"/>
        </w:rPr>
        <w:t xml:space="preserve"> </w:t>
      </w:r>
      <w:bookmarkStart w:id="68" w:name="Предложение_9"/>
      <w:bookmarkEnd w:id="68"/>
      <w:r w:rsidRPr="00723009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23009"/>
    <w:rsid w:val="007549F2"/>
    <w:rsid w:val="008749DF"/>
    <w:rsid w:val="008867BD"/>
    <w:rsid w:val="008C135F"/>
    <w:rsid w:val="008C48B3"/>
    <w:rsid w:val="008F7363"/>
    <w:rsid w:val="009A150C"/>
    <w:rsid w:val="009C2929"/>
    <w:rsid w:val="00B7191B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B00"/>
  <w15:docId w15:val="{D75F40FD-DBA0-4112-8ED8-29DDCB86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2018-04-04T10:39:00Z</dcterms:created>
  <dcterms:modified xsi:type="dcterms:W3CDTF">2018-04-04T10:39:00Z</dcterms:modified>
</cp:coreProperties>
</file>