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523" w:rsidRPr="003D429C" w:rsidRDefault="008D281B">
      <w:pPr>
        <w:spacing w:after="0" w:line="240" w:lineRule="auto"/>
        <w:jc w:val="center"/>
        <w:rPr>
          <w:rFonts w:ascii="Times New Roman" w:hAnsi="Times New Roman" w:cs="Times New Roman"/>
          <w:b/>
          <w:bCs/>
          <w:sz w:val="24"/>
          <w:szCs w:val="24"/>
        </w:rPr>
      </w:pPr>
      <w:r w:rsidRPr="003D429C">
        <w:rPr>
          <w:rFonts w:ascii="Times New Roman" w:hAnsi="Times New Roman" w:cs="Times New Roman"/>
          <w:b/>
          <w:bCs/>
          <w:sz w:val="24"/>
          <w:szCs w:val="24"/>
        </w:rPr>
        <w:t xml:space="preserve">Протокол № </w:t>
      </w:r>
      <w:r w:rsidR="00A4027F" w:rsidRPr="003D429C">
        <w:rPr>
          <w:rFonts w:ascii="Times New Roman" w:hAnsi="Times New Roman" w:cs="Times New Roman"/>
          <w:b/>
          <w:bCs/>
          <w:sz w:val="24"/>
          <w:szCs w:val="24"/>
        </w:rPr>
        <w:t>77</w:t>
      </w:r>
      <w:r w:rsidR="005F774D">
        <w:rPr>
          <w:rFonts w:ascii="Times New Roman" w:hAnsi="Times New Roman" w:cs="Times New Roman"/>
          <w:b/>
          <w:bCs/>
          <w:sz w:val="24"/>
          <w:szCs w:val="24"/>
        </w:rPr>
        <w:t>-2,4,5</w:t>
      </w:r>
    </w:p>
    <w:p w:rsidR="00000523" w:rsidRPr="003D429C" w:rsidRDefault="008D281B">
      <w:pPr>
        <w:spacing w:after="0" w:line="240" w:lineRule="auto"/>
        <w:jc w:val="center"/>
        <w:rPr>
          <w:rFonts w:ascii="Times New Roman" w:hAnsi="Times New Roman" w:cs="Times New Roman"/>
          <w:b/>
          <w:bCs/>
          <w:sz w:val="24"/>
          <w:szCs w:val="24"/>
        </w:rPr>
      </w:pPr>
      <w:r w:rsidRPr="003D429C">
        <w:rPr>
          <w:rFonts w:ascii="Times New Roman" w:hAnsi="Times New Roman" w:cs="Times New Roman"/>
          <w:b/>
          <w:bCs/>
          <w:sz w:val="24"/>
          <w:szCs w:val="24"/>
        </w:rPr>
        <w:t xml:space="preserve">о результатах проведения открытых торгов в форме публичного предложения </w:t>
      </w:r>
    </w:p>
    <w:p w:rsidR="00000523" w:rsidRPr="003D429C" w:rsidRDefault="00000523">
      <w:pPr>
        <w:spacing w:after="0" w:line="240" w:lineRule="auto"/>
        <w:ind w:left="7080" w:firstLine="708"/>
        <w:jc w:val="both"/>
        <w:rPr>
          <w:rFonts w:ascii="Times New Roman" w:hAnsi="Times New Roman" w:cs="Times New Roman"/>
          <w:b/>
          <w:bCs/>
          <w:sz w:val="24"/>
          <w:szCs w:val="24"/>
        </w:rPr>
      </w:pPr>
    </w:p>
    <w:p w:rsidR="00000523" w:rsidRPr="003D429C" w:rsidRDefault="00830385">
      <w:pPr>
        <w:spacing w:after="0" w:line="240" w:lineRule="auto"/>
        <w:ind w:left="7080" w:firstLine="708"/>
        <w:jc w:val="both"/>
        <w:rPr>
          <w:rFonts w:ascii="Times New Roman" w:hAnsi="Times New Roman" w:cs="Times New Roman"/>
          <w:b/>
          <w:bCs/>
          <w:sz w:val="24"/>
          <w:szCs w:val="24"/>
        </w:rPr>
      </w:pPr>
      <w:r>
        <w:rPr>
          <w:rFonts w:ascii="Times New Roman" w:hAnsi="Times New Roman" w:cs="Times New Roman"/>
          <w:b/>
          <w:bCs/>
          <w:sz w:val="24"/>
          <w:szCs w:val="24"/>
        </w:rPr>
        <w:t>05.02</w:t>
      </w:r>
      <w:r w:rsidR="00A4027F" w:rsidRPr="003D429C">
        <w:rPr>
          <w:rFonts w:ascii="Times New Roman" w:hAnsi="Times New Roman" w:cs="Times New Roman"/>
          <w:b/>
          <w:bCs/>
          <w:sz w:val="24"/>
          <w:szCs w:val="24"/>
        </w:rPr>
        <w:t>.2018</w:t>
      </w:r>
      <w:r w:rsidR="008D281B" w:rsidRPr="003D429C">
        <w:rPr>
          <w:rFonts w:ascii="Times New Roman" w:hAnsi="Times New Roman" w:cs="Times New Roman"/>
          <w:b/>
          <w:bCs/>
          <w:sz w:val="24"/>
          <w:szCs w:val="24"/>
        </w:rPr>
        <w:t>г.</w:t>
      </w:r>
    </w:p>
    <w:p w:rsidR="00000523" w:rsidRPr="003D429C" w:rsidRDefault="00000523">
      <w:pPr>
        <w:spacing w:after="0" w:line="240" w:lineRule="auto"/>
        <w:jc w:val="center"/>
        <w:rPr>
          <w:rFonts w:ascii="Times New Roman" w:hAnsi="Times New Roman" w:cs="Times New Roman"/>
          <w:b/>
          <w:bCs/>
          <w:sz w:val="24"/>
          <w:szCs w:val="24"/>
        </w:rPr>
      </w:pPr>
    </w:p>
    <w:p w:rsidR="00000523" w:rsidRPr="003D429C" w:rsidRDefault="008D281B">
      <w:pPr>
        <w:widowControl w:val="0"/>
        <w:spacing w:after="0" w:line="240" w:lineRule="auto"/>
        <w:ind w:firstLine="567"/>
        <w:jc w:val="both"/>
        <w:rPr>
          <w:rFonts w:ascii="Times New Roman" w:hAnsi="Times New Roman" w:cs="Times New Roman"/>
          <w:b/>
          <w:bCs/>
          <w:sz w:val="24"/>
          <w:szCs w:val="24"/>
        </w:rPr>
      </w:pPr>
      <w:r w:rsidRPr="003D429C">
        <w:rPr>
          <w:rFonts w:ascii="Times New Roman" w:hAnsi="Times New Roman" w:cs="Times New Roman"/>
          <w:b/>
          <w:bCs/>
          <w:sz w:val="24"/>
          <w:szCs w:val="24"/>
        </w:rPr>
        <w:t>1. Информация о/об открытом аукционе в форме публичного предложения</w:t>
      </w:r>
    </w:p>
    <w:tbl>
      <w:tblPr>
        <w:tblStyle w:val="TableNormal"/>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694"/>
        <w:gridCol w:w="6378"/>
      </w:tblGrid>
      <w:tr w:rsidR="00000523" w:rsidRPr="003D429C">
        <w:trPr>
          <w:trHeight w:val="547"/>
        </w:trPr>
        <w:tc>
          <w:tcPr>
            <w:tcW w:w="2694"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jc w:val="center"/>
              <w:rPr>
                <w:rFonts w:ascii="Times New Roman" w:hAnsi="Times New Roman" w:cs="Times New Roman"/>
              </w:rPr>
            </w:pPr>
            <w:r w:rsidRPr="003D429C">
              <w:rPr>
                <w:rFonts w:ascii="Times New Roman" w:hAnsi="Times New Roman" w:cs="Times New Roman"/>
                <w:b/>
                <w:bCs/>
                <w:sz w:val="24"/>
                <w:szCs w:val="24"/>
              </w:rPr>
              <w:t>Форма представления предложений о цене</w:t>
            </w:r>
          </w:p>
        </w:tc>
        <w:tc>
          <w:tcPr>
            <w:tcW w:w="6378"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jc w:val="center"/>
              <w:rPr>
                <w:rFonts w:ascii="Times New Roman" w:hAnsi="Times New Roman" w:cs="Times New Roman"/>
              </w:rPr>
            </w:pPr>
            <w:r w:rsidRPr="003D429C">
              <w:rPr>
                <w:rFonts w:ascii="Times New Roman" w:hAnsi="Times New Roman" w:cs="Times New Roman"/>
                <w:sz w:val="24"/>
                <w:szCs w:val="24"/>
              </w:rPr>
              <w:t>Открытая</w:t>
            </w:r>
          </w:p>
        </w:tc>
      </w:tr>
      <w:tr w:rsidR="00000523" w:rsidRPr="003D429C">
        <w:trPr>
          <w:trHeight w:val="1147"/>
        </w:trPr>
        <w:tc>
          <w:tcPr>
            <w:tcW w:w="2694"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jc w:val="center"/>
              <w:rPr>
                <w:rFonts w:ascii="Times New Roman" w:hAnsi="Times New Roman" w:cs="Times New Roman"/>
              </w:rPr>
            </w:pPr>
            <w:r w:rsidRPr="003D429C">
              <w:rPr>
                <w:rFonts w:ascii="Times New Roman" w:hAnsi="Times New Roman" w:cs="Times New Roman"/>
                <w:b/>
                <w:bCs/>
                <w:sz w:val="24"/>
                <w:szCs w:val="24"/>
              </w:rPr>
              <w:t>Наименование</w:t>
            </w:r>
          </w:p>
        </w:tc>
        <w:tc>
          <w:tcPr>
            <w:tcW w:w="6378"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0540D3">
            <w:pPr>
              <w:spacing w:after="0" w:line="240" w:lineRule="auto"/>
              <w:jc w:val="center"/>
              <w:rPr>
                <w:rFonts w:ascii="Times New Roman" w:hAnsi="Times New Roman" w:cs="Times New Roman"/>
              </w:rPr>
            </w:pPr>
            <w:r w:rsidRPr="003D429C">
              <w:rPr>
                <w:rFonts w:ascii="Times New Roman" w:hAnsi="Times New Roman" w:cs="Times New Roman"/>
                <w:sz w:val="24"/>
                <w:szCs w:val="24"/>
              </w:rPr>
              <w:t>открытые торги по продаже имущества ООО «ВНЕШПРОМЛИЗИНГ» в форме публичного предложения</w:t>
            </w:r>
          </w:p>
        </w:tc>
      </w:tr>
      <w:tr w:rsidR="00000523" w:rsidRPr="003D429C">
        <w:trPr>
          <w:trHeight w:val="547"/>
        </w:trPr>
        <w:tc>
          <w:tcPr>
            <w:tcW w:w="2694"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jc w:val="center"/>
              <w:rPr>
                <w:rFonts w:ascii="Times New Roman" w:hAnsi="Times New Roman" w:cs="Times New Roman"/>
              </w:rPr>
            </w:pPr>
            <w:r w:rsidRPr="003D429C">
              <w:rPr>
                <w:rFonts w:ascii="Times New Roman" w:hAnsi="Times New Roman" w:cs="Times New Roman"/>
                <w:b/>
                <w:bCs/>
                <w:sz w:val="24"/>
                <w:szCs w:val="24"/>
              </w:rPr>
              <w:t>Дополнительные сведения</w:t>
            </w:r>
          </w:p>
        </w:tc>
        <w:tc>
          <w:tcPr>
            <w:tcW w:w="6378"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0540D3">
            <w:pPr>
              <w:spacing w:after="0" w:line="240" w:lineRule="auto"/>
              <w:jc w:val="center"/>
              <w:rPr>
                <w:rFonts w:ascii="Times New Roman" w:hAnsi="Times New Roman" w:cs="Times New Roman"/>
              </w:rPr>
            </w:pPr>
            <w:r w:rsidRPr="003D429C">
              <w:rPr>
                <w:rFonts w:ascii="Times New Roman" w:hAnsi="Times New Roman" w:cs="Times New Roman"/>
                <w:sz w:val="24"/>
                <w:szCs w:val="24"/>
              </w:rPr>
              <w:t>Ознакомление с предметом торгов, необходимой информацией и документами осуществляется в рабочие дни с 11:00 до 16:00 по адресу: 119812, г. Москва, Комсомольский пр-т, д. 42., тел. 89162773775, ooo.bareks@list.ru.</w:t>
            </w:r>
          </w:p>
        </w:tc>
      </w:tr>
      <w:tr w:rsidR="00000523" w:rsidRPr="003D429C">
        <w:trPr>
          <w:trHeight w:val="2047"/>
        </w:trPr>
        <w:tc>
          <w:tcPr>
            <w:tcW w:w="2694"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jc w:val="center"/>
              <w:rPr>
                <w:rFonts w:ascii="Times New Roman" w:hAnsi="Times New Roman" w:cs="Times New Roman"/>
              </w:rPr>
            </w:pPr>
            <w:r w:rsidRPr="003D429C">
              <w:rPr>
                <w:rFonts w:ascii="Times New Roman" w:hAnsi="Times New Roman" w:cs="Times New Roman"/>
                <w:b/>
                <w:bCs/>
                <w:sz w:val="24"/>
                <w:szCs w:val="24"/>
              </w:rPr>
              <w:t>Определение победителя торгов</w:t>
            </w:r>
          </w:p>
        </w:tc>
        <w:tc>
          <w:tcPr>
            <w:tcW w:w="6378"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0540D3">
            <w:pPr>
              <w:spacing w:after="0" w:line="240" w:lineRule="auto"/>
              <w:jc w:val="center"/>
              <w:rPr>
                <w:rFonts w:ascii="Times New Roman" w:hAnsi="Times New Roman" w:cs="Times New Roman"/>
              </w:rPr>
            </w:pPr>
            <w:r w:rsidRPr="003D429C">
              <w:rPr>
                <w:rFonts w:ascii="Times New Roman" w:hAnsi="Times New Roman" w:cs="Times New Roman"/>
                <w:sz w:val="24"/>
                <w:szCs w:val="24"/>
              </w:rPr>
              <w:t>Право приобретения имущества должника в форме публичного предложения принадлежит участнику торгов, который представил в установленный срок заявку на участие в торгах, содержащую предложение о цене имущества должника, которая не ниже цены продажи имущества должника, установленной для определенного периода проведения торгов, при отсутствии предложений других участников торгов по продаже имущества должника. Победителем торгов признается участник торгов, предложивший максимальную цену за имущество, но не ниже цены, установленной в указанный период действия предложения. В случае, если несколько участников торгов представили в установленный срок заявки, содержащие равные предложения о цене имущества должника, но не ниже начальной цены продажи имущества должника, установленной для определенного периода проведения торгов, победителем признается участник торгов, который первым представил в установленный срок заявку на участие в торгах по продаже имущества должника. Подведение итогов (определение участников торгов, определение победителя торгов) по каждому периоду торгов посредством публичного предложения производится не позднее одного рабочего дня по истечении указанных периодов торгов, и оформляется соответствующими протоколами. С даты определения победителя торгов по продаже имущества должника посредством публичного предложения прием заявок прекращается.</w:t>
            </w:r>
          </w:p>
        </w:tc>
      </w:tr>
      <w:tr w:rsidR="00000523" w:rsidRPr="003D429C">
        <w:trPr>
          <w:trHeight w:val="847"/>
        </w:trPr>
        <w:tc>
          <w:tcPr>
            <w:tcW w:w="2694"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jc w:val="center"/>
              <w:rPr>
                <w:rFonts w:ascii="Times New Roman" w:hAnsi="Times New Roman" w:cs="Times New Roman"/>
              </w:rPr>
            </w:pPr>
            <w:r w:rsidRPr="003D429C">
              <w:rPr>
                <w:rFonts w:ascii="Times New Roman" w:hAnsi="Times New Roman" w:cs="Times New Roman"/>
                <w:b/>
                <w:bCs/>
                <w:sz w:val="24"/>
                <w:szCs w:val="24"/>
              </w:rPr>
              <w:t>Порядок представления заявок на участие в торгах</w:t>
            </w:r>
          </w:p>
        </w:tc>
        <w:tc>
          <w:tcPr>
            <w:tcW w:w="6378" w:type="dxa"/>
            <w:tcBorders>
              <w:top w:val="nil"/>
              <w:left w:val="nil"/>
              <w:bottom w:val="nil"/>
              <w:right w:val="nil"/>
            </w:tcBorders>
            <w:shd w:val="clear" w:color="auto" w:fill="auto"/>
            <w:tcMar>
              <w:top w:w="80" w:type="dxa"/>
              <w:left w:w="80" w:type="dxa"/>
              <w:bottom w:w="80" w:type="dxa"/>
              <w:right w:w="80" w:type="dxa"/>
            </w:tcMar>
            <w:vAlign w:val="center"/>
          </w:tcPr>
          <w:p w:rsidR="000540D3" w:rsidRPr="003D429C" w:rsidRDefault="000540D3" w:rsidP="000540D3">
            <w:pPr>
              <w:spacing w:line="240" w:lineRule="auto"/>
              <w:jc w:val="center"/>
              <w:rPr>
                <w:rFonts w:ascii="Times New Roman" w:hAnsi="Times New Roman" w:cs="Times New Roman"/>
                <w:sz w:val="24"/>
                <w:szCs w:val="24"/>
              </w:rPr>
            </w:pPr>
            <w:r w:rsidRPr="003D429C">
              <w:rPr>
                <w:rFonts w:ascii="Times New Roman" w:hAnsi="Times New Roman" w:cs="Times New Roman"/>
                <w:sz w:val="24"/>
                <w:szCs w:val="24"/>
              </w:rPr>
              <w:t xml:space="preserve">Документы, прилагаемые к заявке, представляются в форме электронных документов, подписанных электронной цифровой подписью заявителя. К участию в торгах допускаются лица, зарегистрировавшиеся в качестве участника торгов, своевременно подавшие заявку и оплатившие задаток. Заявка должна соответствовать </w:t>
            </w:r>
            <w:r w:rsidRPr="003D429C">
              <w:rPr>
                <w:rFonts w:ascii="Times New Roman" w:hAnsi="Times New Roman" w:cs="Times New Roman"/>
                <w:sz w:val="24"/>
                <w:szCs w:val="24"/>
              </w:rPr>
              <w:lastRenderedPageBreak/>
              <w:t>требованиям, установленным в соответствии с ФЗ «О несостоятельности (банкротстве)», и должна содержать: наименование, организационно-правовая форма, место нахождения, почтовый адрес заявителя (для юридического лица); фамилию, имя, отчество, паспортные данные, сведения о месте жительства заявителя, ИНН (для физического лица);обязательство участника открытых торгов соблюдать требования, указанные в сообщении о проведении открытых торгов; номер контактного телефона, адрес электронной почты заявителя; сведения о наличие или об отсутствии заинтересованности заявителя по отношению к должнику, кредиторам, арбитражному управляющему и о характере этой заинтересованности, сведения об участии в капитале заявителя арбитражного управляющего, а также саморегулируемой организации арбитражных управляющих, членом или руководителем которой является конкурсный управляющий, ИНН заявителя. Заявка на участие в торгах посредством публичного предложения должна содержать дополнительное указание на предлагаемую претендентом цену, по которой он готов приобрести Имущество</w:t>
            </w:r>
          </w:p>
          <w:p w:rsidR="00000523" w:rsidRPr="003D429C" w:rsidRDefault="00000523">
            <w:pPr>
              <w:spacing w:after="0" w:line="240" w:lineRule="auto"/>
              <w:jc w:val="center"/>
              <w:rPr>
                <w:rFonts w:ascii="Times New Roman" w:hAnsi="Times New Roman" w:cs="Times New Roman"/>
              </w:rPr>
            </w:pPr>
          </w:p>
        </w:tc>
      </w:tr>
      <w:tr w:rsidR="00000523" w:rsidRPr="003D429C">
        <w:trPr>
          <w:trHeight w:val="547"/>
        </w:trPr>
        <w:tc>
          <w:tcPr>
            <w:tcW w:w="2694"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jc w:val="center"/>
              <w:rPr>
                <w:rFonts w:ascii="Times New Roman" w:hAnsi="Times New Roman" w:cs="Times New Roman"/>
              </w:rPr>
            </w:pPr>
            <w:r w:rsidRPr="003D429C">
              <w:rPr>
                <w:rFonts w:ascii="Times New Roman" w:hAnsi="Times New Roman" w:cs="Times New Roman"/>
                <w:b/>
                <w:bCs/>
                <w:sz w:val="24"/>
                <w:szCs w:val="24"/>
              </w:rPr>
              <w:lastRenderedPageBreak/>
              <w:t>Дата начала приема заявок на участие</w:t>
            </w:r>
          </w:p>
        </w:tc>
        <w:tc>
          <w:tcPr>
            <w:tcW w:w="6378"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0540D3">
            <w:pPr>
              <w:spacing w:after="0" w:line="240" w:lineRule="auto"/>
              <w:jc w:val="center"/>
              <w:rPr>
                <w:rFonts w:ascii="Times New Roman" w:hAnsi="Times New Roman" w:cs="Times New Roman"/>
              </w:rPr>
            </w:pPr>
            <w:r w:rsidRPr="003D429C">
              <w:rPr>
                <w:rFonts w:ascii="Times New Roman" w:hAnsi="Times New Roman" w:cs="Times New Roman"/>
                <w:sz w:val="24"/>
                <w:szCs w:val="24"/>
              </w:rPr>
              <w:t>22.01.2018 11:00:00</w:t>
            </w:r>
          </w:p>
        </w:tc>
      </w:tr>
      <w:tr w:rsidR="00000523" w:rsidRPr="003D429C">
        <w:trPr>
          <w:trHeight w:val="547"/>
        </w:trPr>
        <w:tc>
          <w:tcPr>
            <w:tcW w:w="2694"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jc w:val="center"/>
              <w:rPr>
                <w:rFonts w:ascii="Times New Roman" w:hAnsi="Times New Roman" w:cs="Times New Roman"/>
              </w:rPr>
            </w:pPr>
            <w:r w:rsidRPr="003D429C">
              <w:rPr>
                <w:rFonts w:ascii="Times New Roman" w:hAnsi="Times New Roman" w:cs="Times New Roman"/>
                <w:b/>
                <w:bCs/>
                <w:sz w:val="24"/>
                <w:szCs w:val="24"/>
              </w:rPr>
              <w:t>Дата окончания приема заявок на участие</w:t>
            </w:r>
          </w:p>
        </w:tc>
        <w:tc>
          <w:tcPr>
            <w:tcW w:w="6378"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30385">
            <w:pPr>
              <w:spacing w:after="0" w:line="240" w:lineRule="auto"/>
              <w:jc w:val="center"/>
              <w:rPr>
                <w:rFonts w:ascii="Times New Roman" w:hAnsi="Times New Roman" w:cs="Times New Roman"/>
              </w:rPr>
            </w:pPr>
            <w:r>
              <w:rPr>
                <w:rFonts w:ascii="Times New Roman" w:hAnsi="Times New Roman" w:cs="Times New Roman"/>
                <w:sz w:val="24"/>
                <w:szCs w:val="24"/>
              </w:rPr>
              <w:t>04.02</w:t>
            </w:r>
            <w:r w:rsidR="000540D3" w:rsidRPr="003D429C">
              <w:rPr>
                <w:rFonts w:ascii="Times New Roman" w:hAnsi="Times New Roman" w:cs="Times New Roman"/>
                <w:sz w:val="24"/>
                <w:szCs w:val="24"/>
              </w:rPr>
              <w:t>.2018 11:00:00</w:t>
            </w:r>
          </w:p>
        </w:tc>
      </w:tr>
      <w:tr w:rsidR="00000523" w:rsidRPr="003D429C">
        <w:trPr>
          <w:trHeight w:val="1447"/>
        </w:trPr>
        <w:tc>
          <w:tcPr>
            <w:tcW w:w="2694"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jc w:val="center"/>
              <w:rPr>
                <w:rFonts w:ascii="Times New Roman" w:hAnsi="Times New Roman" w:cs="Times New Roman"/>
              </w:rPr>
            </w:pPr>
            <w:r w:rsidRPr="003D429C">
              <w:rPr>
                <w:rFonts w:ascii="Times New Roman" w:hAnsi="Times New Roman" w:cs="Times New Roman"/>
                <w:b/>
                <w:bCs/>
                <w:sz w:val="24"/>
                <w:szCs w:val="24"/>
              </w:rPr>
              <w:t>Дата публикации сообщения о проведении открытых торгов в официальном издании</w:t>
            </w:r>
          </w:p>
        </w:tc>
        <w:tc>
          <w:tcPr>
            <w:tcW w:w="6378"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0540D3">
            <w:pPr>
              <w:spacing w:after="0" w:line="240" w:lineRule="auto"/>
              <w:jc w:val="center"/>
              <w:rPr>
                <w:rFonts w:ascii="Times New Roman" w:hAnsi="Times New Roman" w:cs="Times New Roman"/>
              </w:rPr>
            </w:pPr>
            <w:r w:rsidRPr="003D429C">
              <w:rPr>
                <w:rFonts w:ascii="Times New Roman" w:hAnsi="Times New Roman" w:cs="Times New Roman"/>
                <w:sz w:val="24"/>
                <w:szCs w:val="24"/>
              </w:rPr>
              <w:t>20.01.2018 0:00:00</w:t>
            </w:r>
          </w:p>
        </w:tc>
      </w:tr>
      <w:tr w:rsidR="00000523" w:rsidRPr="003D429C">
        <w:trPr>
          <w:trHeight w:val="1747"/>
        </w:trPr>
        <w:tc>
          <w:tcPr>
            <w:tcW w:w="2694"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jc w:val="center"/>
              <w:rPr>
                <w:rFonts w:ascii="Times New Roman" w:hAnsi="Times New Roman" w:cs="Times New Roman"/>
              </w:rPr>
            </w:pPr>
            <w:r w:rsidRPr="003D429C">
              <w:rPr>
                <w:rFonts w:ascii="Times New Roman" w:hAnsi="Times New Roman" w:cs="Times New Roman"/>
                <w:b/>
                <w:bCs/>
                <w:sz w:val="24"/>
                <w:szCs w:val="24"/>
              </w:rPr>
              <w:t>Дата публикации сообщения о проведении открытых торгов в печатном органе по месту нахождения должника</w:t>
            </w:r>
          </w:p>
        </w:tc>
        <w:tc>
          <w:tcPr>
            <w:tcW w:w="6378"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0540D3">
            <w:pPr>
              <w:spacing w:after="0" w:line="240" w:lineRule="auto"/>
              <w:jc w:val="center"/>
              <w:rPr>
                <w:rFonts w:ascii="Times New Roman" w:hAnsi="Times New Roman" w:cs="Times New Roman"/>
              </w:rPr>
            </w:pPr>
            <w:r w:rsidRPr="003D429C">
              <w:rPr>
                <w:rFonts w:ascii="Times New Roman" w:hAnsi="Times New Roman" w:cs="Times New Roman"/>
                <w:sz w:val="24"/>
                <w:szCs w:val="24"/>
              </w:rPr>
              <w:t>20.01.2018 0:00:00</w:t>
            </w:r>
          </w:p>
        </w:tc>
      </w:tr>
      <w:tr w:rsidR="00000523" w:rsidRPr="003D429C">
        <w:trPr>
          <w:trHeight w:val="1147"/>
        </w:trPr>
        <w:tc>
          <w:tcPr>
            <w:tcW w:w="2694"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jc w:val="center"/>
              <w:rPr>
                <w:rFonts w:ascii="Times New Roman" w:hAnsi="Times New Roman" w:cs="Times New Roman"/>
              </w:rPr>
            </w:pPr>
            <w:r w:rsidRPr="003D429C">
              <w:rPr>
                <w:rFonts w:ascii="Times New Roman" w:hAnsi="Times New Roman" w:cs="Times New Roman"/>
                <w:b/>
                <w:bCs/>
                <w:sz w:val="24"/>
                <w:szCs w:val="24"/>
              </w:rPr>
              <w:t>Дата размещения сообщения в Едином федеральном реестре сведений о банкротстве</w:t>
            </w:r>
          </w:p>
        </w:tc>
        <w:tc>
          <w:tcPr>
            <w:tcW w:w="6378"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0540D3">
            <w:pPr>
              <w:spacing w:after="0" w:line="240" w:lineRule="auto"/>
              <w:jc w:val="center"/>
              <w:rPr>
                <w:rFonts w:ascii="Times New Roman" w:hAnsi="Times New Roman" w:cs="Times New Roman"/>
              </w:rPr>
            </w:pPr>
            <w:r w:rsidRPr="003D429C">
              <w:rPr>
                <w:rFonts w:ascii="Times New Roman" w:hAnsi="Times New Roman" w:cs="Times New Roman"/>
                <w:sz w:val="24"/>
                <w:szCs w:val="24"/>
              </w:rPr>
              <w:t>20.01.2018 0:00:00</w:t>
            </w:r>
          </w:p>
        </w:tc>
      </w:tr>
    </w:tbl>
    <w:p w:rsidR="00000523" w:rsidRPr="003D429C" w:rsidRDefault="00000523">
      <w:pPr>
        <w:widowControl w:val="0"/>
        <w:spacing w:after="0" w:line="240" w:lineRule="auto"/>
        <w:ind w:firstLine="567"/>
        <w:jc w:val="both"/>
        <w:rPr>
          <w:rFonts w:ascii="Times New Roman" w:hAnsi="Times New Roman" w:cs="Times New Roman"/>
          <w:b/>
          <w:bCs/>
          <w:sz w:val="24"/>
          <w:szCs w:val="24"/>
        </w:rPr>
      </w:pPr>
    </w:p>
    <w:p w:rsidR="00000523" w:rsidRPr="003D429C" w:rsidRDefault="00000523">
      <w:pPr>
        <w:pStyle w:val="a6"/>
        <w:spacing w:line="240" w:lineRule="auto"/>
        <w:ind w:left="1068"/>
        <w:rPr>
          <w:rFonts w:ascii="Times New Roman" w:hAnsi="Times New Roman" w:cs="Times New Roman"/>
          <w:b/>
          <w:bCs/>
          <w:sz w:val="24"/>
          <w:szCs w:val="24"/>
        </w:rPr>
      </w:pPr>
    </w:p>
    <w:p w:rsidR="00000523" w:rsidRPr="003D429C" w:rsidRDefault="008D281B">
      <w:pPr>
        <w:widowControl w:val="0"/>
        <w:spacing w:after="0" w:line="240" w:lineRule="auto"/>
        <w:ind w:firstLine="567"/>
        <w:jc w:val="both"/>
        <w:rPr>
          <w:rFonts w:ascii="Times New Roman" w:hAnsi="Times New Roman" w:cs="Times New Roman"/>
          <w:b/>
          <w:bCs/>
          <w:sz w:val="24"/>
          <w:szCs w:val="24"/>
        </w:rPr>
      </w:pPr>
      <w:r w:rsidRPr="003D429C">
        <w:rPr>
          <w:rFonts w:ascii="Times New Roman" w:hAnsi="Times New Roman" w:cs="Times New Roman"/>
          <w:b/>
          <w:bCs/>
          <w:sz w:val="24"/>
          <w:szCs w:val="24"/>
        </w:rPr>
        <w:t>2. Организатор торгов</w:t>
      </w:r>
    </w:p>
    <w:tbl>
      <w:tblPr>
        <w:tblStyle w:val="TableNormal"/>
        <w:tblW w:w="8505"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252"/>
        <w:gridCol w:w="4253"/>
      </w:tblGrid>
      <w:tr w:rsidR="000540D3" w:rsidRPr="003D429C">
        <w:trPr>
          <w:trHeight w:val="731"/>
        </w:trPr>
        <w:tc>
          <w:tcPr>
            <w:tcW w:w="4252" w:type="dxa"/>
            <w:tcBorders>
              <w:top w:val="nil"/>
              <w:left w:val="nil"/>
              <w:bottom w:val="nil"/>
              <w:right w:val="nil"/>
            </w:tcBorders>
            <w:shd w:val="clear" w:color="auto" w:fill="auto"/>
            <w:tcMar>
              <w:top w:w="80" w:type="dxa"/>
              <w:left w:w="80" w:type="dxa"/>
              <w:bottom w:w="80" w:type="dxa"/>
              <w:right w:w="80" w:type="dxa"/>
            </w:tcMar>
            <w:vAlign w:val="center"/>
          </w:tcPr>
          <w:p w:rsidR="000540D3" w:rsidRPr="003D429C" w:rsidRDefault="000540D3" w:rsidP="000540D3">
            <w:pPr>
              <w:spacing w:after="0" w:line="240" w:lineRule="auto"/>
              <w:ind w:firstLine="318"/>
              <w:rPr>
                <w:rFonts w:ascii="Times New Roman" w:hAnsi="Times New Roman" w:cs="Times New Roman"/>
              </w:rPr>
            </w:pPr>
            <w:r w:rsidRPr="003D429C">
              <w:rPr>
                <w:rFonts w:ascii="Times New Roman" w:hAnsi="Times New Roman" w:cs="Times New Roman"/>
                <w:sz w:val="24"/>
                <w:szCs w:val="24"/>
              </w:rPr>
              <w:lastRenderedPageBreak/>
              <w:t>Полное наименование</w:t>
            </w:r>
          </w:p>
        </w:tc>
        <w:tc>
          <w:tcPr>
            <w:tcW w:w="4253" w:type="dxa"/>
            <w:tcBorders>
              <w:top w:val="nil"/>
              <w:left w:val="nil"/>
              <w:bottom w:val="nil"/>
              <w:right w:val="nil"/>
            </w:tcBorders>
            <w:shd w:val="clear" w:color="auto" w:fill="auto"/>
            <w:tcMar>
              <w:top w:w="80" w:type="dxa"/>
              <w:left w:w="80" w:type="dxa"/>
              <w:bottom w:w="80" w:type="dxa"/>
              <w:right w:w="80" w:type="dxa"/>
            </w:tcMar>
          </w:tcPr>
          <w:p w:rsidR="000540D3" w:rsidRPr="003D429C" w:rsidRDefault="000540D3" w:rsidP="000540D3">
            <w:pPr>
              <w:spacing w:after="0" w:line="240" w:lineRule="auto"/>
              <w:jc w:val="center"/>
              <w:rPr>
                <w:rFonts w:ascii="Times New Roman" w:hAnsi="Times New Roman" w:cs="Times New Roman"/>
              </w:rPr>
            </w:pPr>
            <w:r w:rsidRPr="003D429C">
              <w:rPr>
                <w:rFonts w:ascii="Times New Roman" w:hAnsi="Times New Roman" w:cs="Times New Roman"/>
              </w:rPr>
              <w:t>Общество с ограниченной ответственностью «Бюро Арбитражных Экспертов»</w:t>
            </w:r>
          </w:p>
        </w:tc>
      </w:tr>
      <w:tr w:rsidR="00000523" w:rsidRPr="003D429C">
        <w:trPr>
          <w:trHeight w:val="247"/>
        </w:trPr>
        <w:tc>
          <w:tcPr>
            <w:tcW w:w="4252"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ind w:firstLine="318"/>
              <w:rPr>
                <w:rFonts w:ascii="Times New Roman" w:hAnsi="Times New Roman" w:cs="Times New Roman"/>
              </w:rPr>
            </w:pPr>
            <w:r w:rsidRPr="003D429C">
              <w:rPr>
                <w:rFonts w:ascii="Times New Roman" w:hAnsi="Times New Roman" w:cs="Times New Roman"/>
                <w:sz w:val="24"/>
                <w:szCs w:val="24"/>
              </w:rPr>
              <w:t>ИНН</w:t>
            </w:r>
          </w:p>
        </w:tc>
        <w:tc>
          <w:tcPr>
            <w:tcW w:w="4253"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0540D3">
            <w:pPr>
              <w:spacing w:after="0" w:line="240" w:lineRule="auto"/>
              <w:jc w:val="center"/>
              <w:rPr>
                <w:rFonts w:ascii="Times New Roman" w:hAnsi="Times New Roman" w:cs="Times New Roman"/>
              </w:rPr>
            </w:pPr>
            <w:r w:rsidRPr="003D429C">
              <w:rPr>
                <w:rFonts w:ascii="Times New Roman" w:hAnsi="Times New Roman" w:cs="Times New Roman"/>
              </w:rPr>
              <w:t>7706728644</w:t>
            </w:r>
          </w:p>
        </w:tc>
      </w:tr>
      <w:tr w:rsidR="00000523" w:rsidRPr="003D429C">
        <w:trPr>
          <w:trHeight w:val="247"/>
        </w:trPr>
        <w:tc>
          <w:tcPr>
            <w:tcW w:w="4252"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ind w:firstLine="318"/>
              <w:rPr>
                <w:rFonts w:ascii="Times New Roman" w:hAnsi="Times New Roman" w:cs="Times New Roman"/>
              </w:rPr>
            </w:pPr>
            <w:r w:rsidRPr="003D429C">
              <w:rPr>
                <w:rFonts w:ascii="Times New Roman" w:hAnsi="Times New Roman" w:cs="Times New Roman"/>
                <w:sz w:val="24"/>
                <w:szCs w:val="24"/>
              </w:rPr>
              <w:t>ОГРН</w:t>
            </w:r>
          </w:p>
        </w:tc>
        <w:tc>
          <w:tcPr>
            <w:tcW w:w="4253"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0540D3">
            <w:pPr>
              <w:spacing w:after="0" w:line="240" w:lineRule="auto"/>
              <w:jc w:val="center"/>
              <w:rPr>
                <w:rFonts w:ascii="Times New Roman" w:hAnsi="Times New Roman" w:cs="Times New Roman"/>
              </w:rPr>
            </w:pPr>
            <w:r w:rsidRPr="003D429C">
              <w:rPr>
                <w:rFonts w:ascii="Times New Roman" w:hAnsi="Times New Roman" w:cs="Times New Roman"/>
              </w:rPr>
              <w:t>1097746757591</w:t>
            </w:r>
          </w:p>
        </w:tc>
      </w:tr>
      <w:tr w:rsidR="000540D3" w:rsidRPr="003D429C" w:rsidTr="007305D8">
        <w:trPr>
          <w:trHeight w:val="247"/>
        </w:trPr>
        <w:tc>
          <w:tcPr>
            <w:tcW w:w="4252" w:type="dxa"/>
            <w:tcBorders>
              <w:top w:val="nil"/>
              <w:left w:val="nil"/>
              <w:bottom w:val="nil"/>
              <w:right w:val="nil"/>
            </w:tcBorders>
            <w:shd w:val="clear" w:color="auto" w:fill="auto"/>
            <w:tcMar>
              <w:top w:w="80" w:type="dxa"/>
              <w:left w:w="80" w:type="dxa"/>
              <w:bottom w:w="80" w:type="dxa"/>
              <w:right w:w="80" w:type="dxa"/>
            </w:tcMar>
            <w:vAlign w:val="center"/>
          </w:tcPr>
          <w:p w:rsidR="000540D3" w:rsidRPr="003D429C" w:rsidRDefault="000540D3" w:rsidP="000540D3">
            <w:pPr>
              <w:spacing w:after="0" w:line="240" w:lineRule="auto"/>
              <w:ind w:firstLine="318"/>
              <w:rPr>
                <w:rFonts w:ascii="Times New Roman" w:hAnsi="Times New Roman" w:cs="Times New Roman"/>
              </w:rPr>
            </w:pPr>
            <w:r w:rsidRPr="003D429C">
              <w:rPr>
                <w:rFonts w:ascii="Times New Roman" w:hAnsi="Times New Roman" w:cs="Times New Roman"/>
                <w:sz w:val="24"/>
                <w:szCs w:val="24"/>
              </w:rPr>
              <w:t>Адрес электронной почты</w:t>
            </w:r>
          </w:p>
        </w:tc>
        <w:tc>
          <w:tcPr>
            <w:tcW w:w="4253" w:type="dxa"/>
            <w:tcBorders>
              <w:top w:val="nil"/>
              <w:left w:val="nil"/>
              <w:bottom w:val="nil"/>
              <w:right w:val="nil"/>
            </w:tcBorders>
            <w:shd w:val="clear" w:color="auto" w:fill="auto"/>
            <w:tcMar>
              <w:top w:w="80" w:type="dxa"/>
              <w:left w:w="80" w:type="dxa"/>
              <w:bottom w:w="80" w:type="dxa"/>
              <w:right w:w="80" w:type="dxa"/>
            </w:tcMar>
          </w:tcPr>
          <w:p w:rsidR="000540D3" w:rsidRPr="003D429C" w:rsidRDefault="000540D3" w:rsidP="000540D3">
            <w:pPr>
              <w:spacing w:after="0" w:line="240" w:lineRule="auto"/>
              <w:jc w:val="center"/>
              <w:rPr>
                <w:rFonts w:ascii="Times New Roman" w:hAnsi="Times New Roman" w:cs="Times New Roman"/>
              </w:rPr>
            </w:pPr>
            <w:r w:rsidRPr="003D429C">
              <w:rPr>
                <w:rFonts w:ascii="Times New Roman" w:hAnsi="Times New Roman" w:cs="Times New Roman"/>
              </w:rPr>
              <w:t>ooo.bareks@list.ru</w:t>
            </w:r>
          </w:p>
        </w:tc>
      </w:tr>
      <w:tr w:rsidR="000540D3" w:rsidRPr="003D429C" w:rsidTr="001022B0">
        <w:trPr>
          <w:trHeight w:val="247"/>
        </w:trPr>
        <w:tc>
          <w:tcPr>
            <w:tcW w:w="4252" w:type="dxa"/>
            <w:tcBorders>
              <w:top w:val="nil"/>
              <w:left w:val="nil"/>
              <w:bottom w:val="nil"/>
              <w:right w:val="nil"/>
            </w:tcBorders>
            <w:shd w:val="clear" w:color="auto" w:fill="auto"/>
            <w:tcMar>
              <w:top w:w="80" w:type="dxa"/>
              <w:left w:w="80" w:type="dxa"/>
              <w:bottom w:w="80" w:type="dxa"/>
              <w:right w:w="80" w:type="dxa"/>
            </w:tcMar>
            <w:vAlign w:val="center"/>
          </w:tcPr>
          <w:p w:rsidR="000540D3" w:rsidRPr="003D429C" w:rsidRDefault="000540D3" w:rsidP="000540D3">
            <w:pPr>
              <w:spacing w:after="0" w:line="240" w:lineRule="auto"/>
              <w:ind w:firstLine="318"/>
              <w:rPr>
                <w:rFonts w:ascii="Times New Roman" w:hAnsi="Times New Roman" w:cs="Times New Roman"/>
              </w:rPr>
            </w:pPr>
            <w:r w:rsidRPr="003D429C">
              <w:rPr>
                <w:rFonts w:ascii="Times New Roman" w:hAnsi="Times New Roman" w:cs="Times New Roman"/>
                <w:sz w:val="24"/>
                <w:szCs w:val="24"/>
              </w:rPr>
              <w:t>Контактный телефон</w:t>
            </w:r>
          </w:p>
        </w:tc>
        <w:tc>
          <w:tcPr>
            <w:tcW w:w="4253" w:type="dxa"/>
            <w:tcBorders>
              <w:top w:val="nil"/>
              <w:left w:val="nil"/>
              <w:bottom w:val="nil"/>
              <w:right w:val="nil"/>
            </w:tcBorders>
            <w:shd w:val="clear" w:color="auto" w:fill="auto"/>
            <w:tcMar>
              <w:top w:w="80" w:type="dxa"/>
              <w:left w:w="80" w:type="dxa"/>
              <w:bottom w:w="80" w:type="dxa"/>
              <w:right w:w="80" w:type="dxa"/>
            </w:tcMar>
          </w:tcPr>
          <w:p w:rsidR="000540D3" w:rsidRPr="003D429C" w:rsidRDefault="000540D3" w:rsidP="000540D3">
            <w:pPr>
              <w:spacing w:after="0" w:line="240" w:lineRule="auto"/>
              <w:jc w:val="center"/>
              <w:rPr>
                <w:rFonts w:ascii="Times New Roman" w:hAnsi="Times New Roman" w:cs="Times New Roman"/>
              </w:rPr>
            </w:pPr>
            <w:r w:rsidRPr="003D429C">
              <w:rPr>
                <w:rFonts w:ascii="Times New Roman" w:hAnsi="Times New Roman" w:cs="Times New Roman"/>
              </w:rPr>
              <w:t>89162773775</w:t>
            </w:r>
          </w:p>
        </w:tc>
      </w:tr>
      <w:tr w:rsidR="000540D3" w:rsidRPr="003D429C" w:rsidTr="00D80540">
        <w:trPr>
          <w:trHeight w:val="247"/>
        </w:trPr>
        <w:tc>
          <w:tcPr>
            <w:tcW w:w="4252" w:type="dxa"/>
            <w:tcBorders>
              <w:top w:val="nil"/>
              <w:left w:val="nil"/>
              <w:bottom w:val="nil"/>
              <w:right w:val="nil"/>
            </w:tcBorders>
            <w:shd w:val="clear" w:color="auto" w:fill="auto"/>
            <w:tcMar>
              <w:top w:w="80" w:type="dxa"/>
              <w:left w:w="80" w:type="dxa"/>
              <w:bottom w:w="80" w:type="dxa"/>
              <w:right w:w="80" w:type="dxa"/>
            </w:tcMar>
            <w:vAlign w:val="center"/>
          </w:tcPr>
          <w:p w:rsidR="000540D3" w:rsidRPr="003D429C" w:rsidRDefault="000540D3" w:rsidP="000540D3">
            <w:pPr>
              <w:spacing w:after="0" w:line="240" w:lineRule="auto"/>
              <w:ind w:firstLine="318"/>
              <w:rPr>
                <w:rFonts w:ascii="Times New Roman" w:hAnsi="Times New Roman" w:cs="Times New Roman"/>
              </w:rPr>
            </w:pPr>
            <w:r w:rsidRPr="003D429C">
              <w:rPr>
                <w:rFonts w:ascii="Times New Roman" w:hAnsi="Times New Roman" w:cs="Times New Roman"/>
                <w:sz w:val="24"/>
                <w:szCs w:val="24"/>
              </w:rPr>
              <w:t>Контактное лицо</w:t>
            </w:r>
          </w:p>
        </w:tc>
        <w:tc>
          <w:tcPr>
            <w:tcW w:w="4253" w:type="dxa"/>
            <w:tcBorders>
              <w:top w:val="nil"/>
              <w:left w:val="nil"/>
              <w:bottom w:val="nil"/>
              <w:right w:val="nil"/>
            </w:tcBorders>
            <w:shd w:val="clear" w:color="auto" w:fill="auto"/>
            <w:tcMar>
              <w:top w:w="80" w:type="dxa"/>
              <w:left w:w="80" w:type="dxa"/>
              <w:bottom w:w="80" w:type="dxa"/>
              <w:right w:w="80" w:type="dxa"/>
            </w:tcMar>
          </w:tcPr>
          <w:p w:rsidR="000540D3" w:rsidRPr="003D429C" w:rsidRDefault="000540D3" w:rsidP="000540D3">
            <w:pPr>
              <w:spacing w:after="0" w:line="240" w:lineRule="auto"/>
              <w:jc w:val="center"/>
              <w:rPr>
                <w:rFonts w:ascii="Times New Roman" w:hAnsi="Times New Roman" w:cs="Times New Roman"/>
              </w:rPr>
            </w:pPr>
            <w:r w:rsidRPr="003D429C">
              <w:rPr>
                <w:rFonts w:ascii="Times New Roman" w:hAnsi="Times New Roman" w:cs="Times New Roman"/>
              </w:rPr>
              <w:t>Писаренко Наталья Викторовна</w:t>
            </w:r>
          </w:p>
        </w:tc>
      </w:tr>
    </w:tbl>
    <w:p w:rsidR="00000523" w:rsidRPr="003D429C" w:rsidRDefault="00000523">
      <w:pPr>
        <w:widowControl w:val="0"/>
        <w:spacing w:after="0" w:line="240" w:lineRule="auto"/>
        <w:ind w:firstLine="567"/>
        <w:jc w:val="both"/>
        <w:rPr>
          <w:rFonts w:ascii="Times New Roman" w:hAnsi="Times New Roman" w:cs="Times New Roman"/>
          <w:b/>
          <w:bCs/>
          <w:sz w:val="24"/>
          <w:szCs w:val="24"/>
        </w:rPr>
      </w:pPr>
    </w:p>
    <w:p w:rsidR="00000523" w:rsidRPr="003D429C" w:rsidRDefault="00000523">
      <w:pPr>
        <w:spacing w:line="240" w:lineRule="auto"/>
        <w:ind w:firstLine="708"/>
        <w:rPr>
          <w:rFonts w:ascii="Times New Roman" w:hAnsi="Times New Roman" w:cs="Times New Roman"/>
          <w:sz w:val="24"/>
          <w:szCs w:val="24"/>
        </w:rPr>
      </w:pPr>
    </w:p>
    <w:p w:rsidR="00000523" w:rsidRPr="003D429C" w:rsidRDefault="008D281B">
      <w:pPr>
        <w:widowControl w:val="0"/>
        <w:spacing w:after="0" w:line="240" w:lineRule="auto"/>
        <w:ind w:firstLine="567"/>
        <w:jc w:val="both"/>
        <w:rPr>
          <w:rFonts w:ascii="Times New Roman" w:hAnsi="Times New Roman" w:cs="Times New Roman"/>
          <w:b/>
          <w:bCs/>
          <w:sz w:val="24"/>
          <w:szCs w:val="24"/>
        </w:rPr>
      </w:pPr>
      <w:r w:rsidRPr="003D429C">
        <w:rPr>
          <w:rFonts w:ascii="Times New Roman" w:hAnsi="Times New Roman" w:cs="Times New Roman"/>
          <w:b/>
          <w:bCs/>
          <w:sz w:val="24"/>
          <w:szCs w:val="24"/>
        </w:rPr>
        <w:t>3. Арбитражный управляющий</w:t>
      </w:r>
    </w:p>
    <w:tbl>
      <w:tblPr>
        <w:tblStyle w:val="TableNormal"/>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536"/>
        <w:gridCol w:w="4536"/>
      </w:tblGrid>
      <w:tr w:rsidR="00000523" w:rsidRPr="003D429C">
        <w:trPr>
          <w:trHeight w:val="247"/>
        </w:trPr>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ind w:firstLine="318"/>
              <w:rPr>
                <w:rFonts w:ascii="Times New Roman" w:hAnsi="Times New Roman" w:cs="Times New Roman"/>
              </w:rPr>
            </w:pPr>
            <w:r w:rsidRPr="003D429C">
              <w:rPr>
                <w:rFonts w:ascii="Times New Roman" w:hAnsi="Times New Roman" w:cs="Times New Roman"/>
                <w:sz w:val="24"/>
                <w:szCs w:val="24"/>
              </w:rPr>
              <w:t>ФИО</w:t>
            </w:r>
          </w:p>
        </w:tc>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0540D3">
            <w:pPr>
              <w:spacing w:after="0" w:line="240" w:lineRule="auto"/>
              <w:jc w:val="center"/>
              <w:rPr>
                <w:rFonts w:ascii="Times New Roman" w:hAnsi="Times New Roman" w:cs="Times New Roman"/>
              </w:rPr>
            </w:pPr>
            <w:r w:rsidRPr="003D429C">
              <w:rPr>
                <w:rFonts w:ascii="Times New Roman" w:hAnsi="Times New Roman" w:cs="Times New Roman"/>
                <w:sz w:val="24"/>
                <w:szCs w:val="24"/>
              </w:rPr>
              <w:t>Просвирнин Георгий Юрьевич</w:t>
            </w:r>
          </w:p>
        </w:tc>
      </w:tr>
      <w:tr w:rsidR="00000523" w:rsidRPr="003D429C">
        <w:trPr>
          <w:trHeight w:val="247"/>
        </w:trPr>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ind w:firstLine="318"/>
              <w:rPr>
                <w:rFonts w:ascii="Times New Roman" w:hAnsi="Times New Roman" w:cs="Times New Roman"/>
              </w:rPr>
            </w:pPr>
            <w:r w:rsidRPr="003D429C">
              <w:rPr>
                <w:rFonts w:ascii="Times New Roman" w:hAnsi="Times New Roman" w:cs="Times New Roman"/>
                <w:sz w:val="24"/>
                <w:szCs w:val="24"/>
              </w:rPr>
              <w:t>ИНН</w:t>
            </w:r>
          </w:p>
        </w:tc>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0540D3">
            <w:pPr>
              <w:spacing w:after="0" w:line="240" w:lineRule="auto"/>
              <w:jc w:val="center"/>
              <w:rPr>
                <w:rFonts w:ascii="Times New Roman" w:hAnsi="Times New Roman" w:cs="Times New Roman"/>
              </w:rPr>
            </w:pPr>
            <w:r w:rsidRPr="003D429C">
              <w:rPr>
                <w:rFonts w:ascii="Times New Roman" w:hAnsi="Times New Roman" w:cs="Times New Roman"/>
                <w:sz w:val="24"/>
                <w:szCs w:val="24"/>
              </w:rPr>
              <w:t>773100743136</w:t>
            </w:r>
          </w:p>
        </w:tc>
      </w:tr>
      <w:tr w:rsidR="00000523" w:rsidRPr="003D429C">
        <w:trPr>
          <w:trHeight w:val="247"/>
        </w:trPr>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ind w:firstLine="318"/>
              <w:rPr>
                <w:rFonts w:ascii="Times New Roman" w:hAnsi="Times New Roman" w:cs="Times New Roman"/>
              </w:rPr>
            </w:pPr>
            <w:r w:rsidRPr="003D429C">
              <w:rPr>
                <w:rFonts w:ascii="Times New Roman" w:hAnsi="Times New Roman" w:cs="Times New Roman"/>
                <w:sz w:val="24"/>
                <w:szCs w:val="24"/>
              </w:rPr>
              <w:t>Наименование СРО</w:t>
            </w:r>
          </w:p>
        </w:tc>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0540D3">
            <w:pPr>
              <w:spacing w:after="0" w:line="240" w:lineRule="auto"/>
              <w:jc w:val="center"/>
              <w:rPr>
                <w:rFonts w:ascii="Times New Roman" w:hAnsi="Times New Roman" w:cs="Times New Roman"/>
              </w:rPr>
            </w:pPr>
            <w:r w:rsidRPr="003D429C">
              <w:rPr>
                <w:rFonts w:ascii="Times New Roman" w:hAnsi="Times New Roman" w:cs="Times New Roman"/>
                <w:sz w:val="24"/>
                <w:szCs w:val="24"/>
              </w:rPr>
              <w:t>Ассоциации СРО «МЦПУ» (ОГРН 1027743016652, ИНН 7743069037; 123557, г. Москва, Большой Тишинский переулок, д. 38)</w:t>
            </w:r>
          </w:p>
        </w:tc>
      </w:tr>
      <w:tr w:rsidR="00000523" w:rsidRPr="003D429C">
        <w:trPr>
          <w:trHeight w:val="247"/>
        </w:trPr>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ind w:firstLine="318"/>
              <w:rPr>
                <w:rFonts w:ascii="Times New Roman" w:hAnsi="Times New Roman" w:cs="Times New Roman"/>
              </w:rPr>
            </w:pPr>
            <w:r w:rsidRPr="003D429C">
              <w:rPr>
                <w:rFonts w:ascii="Times New Roman" w:hAnsi="Times New Roman" w:cs="Times New Roman"/>
                <w:sz w:val="24"/>
                <w:szCs w:val="24"/>
              </w:rPr>
              <w:t>Регистрационный номер ФРС</w:t>
            </w:r>
          </w:p>
        </w:tc>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0540D3">
            <w:pPr>
              <w:spacing w:after="0" w:line="240" w:lineRule="auto"/>
              <w:jc w:val="center"/>
              <w:rPr>
                <w:rFonts w:ascii="Times New Roman" w:hAnsi="Times New Roman" w:cs="Times New Roman"/>
              </w:rPr>
            </w:pPr>
            <w:r w:rsidRPr="003D429C">
              <w:rPr>
                <w:rFonts w:ascii="Times New Roman" w:hAnsi="Times New Roman" w:cs="Times New Roman"/>
                <w:sz w:val="24"/>
                <w:szCs w:val="24"/>
              </w:rPr>
              <w:t>12345</w:t>
            </w:r>
          </w:p>
        </w:tc>
      </w:tr>
    </w:tbl>
    <w:p w:rsidR="00000523" w:rsidRPr="003D429C" w:rsidRDefault="00000523">
      <w:pPr>
        <w:widowControl w:val="0"/>
        <w:spacing w:after="0" w:line="240" w:lineRule="auto"/>
        <w:ind w:firstLine="567"/>
        <w:jc w:val="both"/>
        <w:rPr>
          <w:rFonts w:ascii="Times New Roman" w:hAnsi="Times New Roman" w:cs="Times New Roman"/>
          <w:b/>
          <w:bCs/>
          <w:sz w:val="24"/>
          <w:szCs w:val="24"/>
        </w:rPr>
      </w:pPr>
    </w:p>
    <w:p w:rsidR="00000523" w:rsidRPr="003D429C" w:rsidRDefault="00000523">
      <w:pPr>
        <w:spacing w:line="240" w:lineRule="auto"/>
        <w:ind w:firstLine="708"/>
        <w:rPr>
          <w:rFonts w:ascii="Times New Roman" w:hAnsi="Times New Roman" w:cs="Times New Roman"/>
          <w:sz w:val="24"/>
          <w:szCs w:val="24"/>
        </w:rPr>
      </w:pPr>
    </w:p>
    <w:p w:rsidR="00000523" w:rsidRPr="003D429C" w:rsidRDefault="00000523">
      <w:pPr>
        <w:spacing w:line="240" w:lineRule="auto"/>
        <w:ind w:firstLine="708"/>
        <w:rPr>
          <w:rFonts w:ascii="Times New Roman" w:hAnsi="Times New Roman" w:cs="Times New Roman"/>
          <w:sz w:val="24"/>
          <w:szCs w:val="24"/>
        </w:rPr>
      </w:pPr>
    </w:p>
    <w:p w:rsidR="00000523" w:rsidRPr="003D429C" w:rsidRDefault="008D281B">
      <w:pPr>
        <w:widowControl w:val="0"/>
        <w:spacing w:after="0" w:line="240" w:lineRule="auto"/>
        <w:ind w:firstLine="567"/>
        <w:jc w:val="both"/>
        <w:rPr>
          <w:rFonts w:ascii="Times New Roman" w:hAnsi="Times New Roman" w:cs="Times New Roman"/>
          <w:b/>
          <w:bCs/>
          <w:sz w:val="24"/>
          <w:szCs w:val="24"/>
        </w:rPr>
      </w:pPr>
      <w:r w:rsidRPr="003D429C">
        <w:rPr>
          <w:rFonts w:ascii="Times New Roman" w:hAnsi="Times New Roman" w:cs="Times New Roman"/>
          <w:b/>
          <w:bCs/>
          <w:sz w:val="24"/>
          <w:szCs w:val="24"/>
        </w:rPr>
        <w:t>4. Сведения о судебном деле</w:t>
      </w:r>
    </w:p>
    <w:tbl>
      <w:tblPr>
        <w:tblStyle w:val="TableNormal"/>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536"/>
        <w:gridCol w:w="4536"/>
      </w:tblGrid>
      <w:tr w:rsidR="00000523" w:rsidRPr="003D429C">
        <w:trPr>
          <w:trHeight w:val="247"/>
        </w:trPr>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ind w:firstLine="318"/>
              <w:rPr>
                <w:rFonts w:ascii="Times New Roman" w:hAnsi="Times New Roman" w:cs="Times New Roman"/>
              </w:rPr>
            </w:pPr>
            <w:r w:rsidRPr="003D429C">
              <w:rPr>
                <w:rFonts w:ascii="Times New Roman" w:hAnsi="Times New Roman" w:cs="Times New Roman"/>
                <w:sz w:val="24"/>
                <w:szCs w:val="24"/>
              </w:rPr>
              <w:t>Наименование арбитражного суда</w:t>
            </w:r>
          </w:p>
        </w:tc>
        <w:tc>
          <w:tcPr>
            <w:tcW w:w="4536" w:type="dxa"/>
            <w:tcBorders>
              <w:top w:val="nil"/>
              <w:left w:val="nil"/>
              <w:bottom w:val="nil"/>
              <w:right w:val="nil"/>
            </w:tcBorders>
            <w:shd w:val="clear" w:color="auto" w:fill="auto"/>
            <w:tcMar>
              <w:top w:w="80" w:type="dxa"/>
              <w:left w:w="80" w:type="dxa"/>
              <w:bottom w:w="80" w:type="dxa"/>
              <w:right w:w="80" w:type="dxa"/>
            </w:tcMar>
          </w:tcPr>
          <w:p w:rsidR="00000523" w:rsidRPr="003D429C" w:rsidRDefault="000540D3">
            <w:pPr>
              <w:spacing w:after="0" w:line="240" w:lineRule="auto"/>
              <w:jc w:val="center"/>
              <w:rPr>
                <w:rFonts w:ascii="Times New Roman" w:hAnsi="Times New Roman" w:cs="Times New Roman"/>
              </w:rPr>
            </w:pPr>
            <w:r w:rsidRPr="003D429C">
              <w:rPr>
                <w:rFonts w:ascii="Times New Roman" w:hAnsi="Times New Roman" w:cs="Times New Roman"/>
                <w:sz w:val="24"/>
                <w:szCs w:val="24"/>
              </w:rPr>
              <w:t>Арбитражный суд города Москвы</w:t>
            </w:r>
          </w:p>
        </w:tc>
      </w:tr>
      <w:tr w:rsidR="00000523" w:rsidRPr="003D429C">
        <w:trPr>
          <w:trHeight w:val="247"/>
        </w:trPr>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ind w:firstLine="318"/>
              <w:rPr>
                <w:rFonts w:ascii="Times New Roman" w:hAnsi="Times New Roman" w:cs="Times New Roman"/>
              </w:rPr>
            </w:pPr>
            <w:r w:rsidRPr="003D429C">
              <w:rPr>
                <w:rFonts w:ascii="Times New Roman" w:hAnsi="Times New Roman" w:cs="Times New Roman"/>
                <w:sz w:val="24"/>
                <w:szCs w:val="24"/>
              </w:rPr>
              <w:t>Номер дела о банкротстве</w:t>
            </w:r>
          </w:p>
        </w:tc>
        <w:tc>
          <w:tcPr>
            <w:tcW w:w="4536" w:type="dxa"/>
            <w:tcBorders>
              <w:top w:val="nil"/>
              <w:left w:val="nil"/>
              <w:bottom w:val="nil"/>
              <w:right w:val="nil"/>
            </w:tcBorders>
            <w:shd w:val="clear" w:color="auto" w:fill="auto"/>
            <w:tcMar>
              <w:top w:w="80" w:type="dxa"/>
              <w:left w:w="80" w:type="dxa"/>
              <w:bottom w:w="80" w:type="dxa"/>
              <w:right w:w="80" w:type="dxa"/>
            </w:tcMar>
          </w:tcPr>
          <w:p w:rsidR="00000523" w:rsidRPr="003D429C" w:rsidRDefault="000540D3">
            <w:pPr>
              <w:spacing w:after="0" w:line="240" w:lineRule="auto"/>
              <w:jc w:val="center"/>
              <w:rPr>
                <w:rFonts w:ascii="Times New Roman" w:hAnsi="Times New Roman" w:cs="Times New Roman"/>
              </w:rPr>
            </w:pPr>
            <w:r w:rsidRPr="003D429C">
              <w:rPr>
                <w:rFonts w:ascii="Times New Roman" w:hAnsi="Times New Roman" w:cs="Times New Roman"/>
                <w:sz w:val="24"/>
                <w:szCs w:val="24"/>
              </w:rPr>
              <w:t>А40-82237/2017 -187-124 Б</w:t>
            </w:r>
          </w:p>
        </w:tc>
      </w:tr>
      <w:tr w:rsidR="00000523" w:rsidRPr="003D429C">
        <w:trPr>
          <w:trHeight w:val="847"/>
        </w:trPr>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ind w:firstLine="318"/>
              <w:rPr>
                <w:rFonts w:ascii="Times New Roman" w:hAnsi="Times New Roman" w:cs="Times New Roman"/>
              </w:rPr>
            </w:pPr>
            <w:r w:rsidRPr="003D429C">
              <w:rPr>
                <w:rFonts w:ascii="Times New Roman" w:hAnsi="Times New Roman" w:cs="Times New Roman"/>
                <w:sz w:val="24"/>
                <w:szCs w:val="24"/>
              </w:rPr>
              <w:t>Основание для проведения торгов</w:t>
            </w:r>
          </w:p>
        </w:tc>
        <w:tc>
          <w:tcPr>
            <w:tcW w:w="4536" w:type="dxa"/>
            <w:tcBorders>
              <w:top w:val="nil"/>
              <w:left w:val="nil"/>
              <w:bottom w:val="nil"/>
              <w:right w:val="nil"/>
            </w:tcBorders>
            <w:shd w:val="clear" w:color="auto" w:fill="auto"/>
            <w:tcMar>
              <w:top w:w="80" w:type="dxa"/>
              <w:left w:w="80" w:type="dxa"/>
              <w:bottom w:w="80" w:type="dxa"/>
              <w:right w:w="80" w:type="dxa"/>
            </w:tcMar>
          </w:tcPr>
          <w:p w:rsidR="00000523" w:rsidRPr="003D429C" w:rsidRDefault="000540D3">
            <w:pPr>
              <w:spacing w:after="0" w:line="240" w:lineRule="auto"/>
              <w:jc w:val="center"/>
              <w:rPr>
                <w:rFonts w:ascii="Times New Roman" w:hAnsi="Times New Roman" w:cs="Times New Roman"/>
              </w:rPr>
            </w:pPr>
            <w:r w:rsidRPr="003D429C">
              <w:rPr>
                <w:rFonts w:ascii="Times New Roman" w:hAnsi="Times New Roman" w:cs="Times New Roman"/>
                <w:sz w:val="24"/>
                <w:szCs w:val="24"/>
              </w:rPr>
              <w:t>Решение Арбитражного суда города Москвы от 16 июня 2017 по делу № А40-82237/17-187-124 «Б»</w:t>
            </w:r>
          </w:p>
        </w:tc>
      </w:tr>
    </w:tbl>
    <w:p w:rsidR="00000523" w:rsidRPr="003D429C" w:rsidRDefault="00000523">
      <w:pPr>
        <w:widowControl w:val="0"/>
        <w:spacing w:after="0" w:line="240" w:lineRule="auto"/>
        <w:ind w:firstLine="567"/>
        <w:jc w:val="both"/>
        <w:rPr>
          <w:rFonts w:ascii="Times New Roman" w:hAnsi="Times New Roman" w:cs="Times New Roman"/>
          <w:b/>
          <w:bCs/>
          <w:sz w:val="24"/>
          <w:szCs w:val="24"/>
        </w:rPr>
      </w:pPr>
    </w:p>
    <w:p w:rsidR="00000523" w:rsidRPr="003D429C" w:rsidRDefault="00000523">
      <w:pPr>
        <w:spacing w:line="240" w:lineRule="auto"/>
        <w:ind w:firstLine="708"/>
        <w:rPr>
          <w:rFonts w:ascii="Times New Roman" w:hAnsi="Times New Roman" w:cs="Times New Roman"/>
          <w:sz w:val="24"/>
          <w:szCs w:val="24"/>
        </w:rPr>
      </w:pPr>
    </w:p>
    <w:p w:rsidR="00000523" w:rsidRPr="003D429C" w:rsidRDefault="008D281B">
      <w:pPr>
        <w:widowControl w:val="0"/>
        <w:spacing w:after="0" w:line="240" w:lineRule="auto"/>
        <w:ind w:firstLine="567"/>
        <w:jc w:val="both"/>
        <w:rPr>
          <w:rFonts w:ascii="Times New Roman" w:hAnsi="Times New Roman" w:cs="Times New Roman"/>
          <w:b/>
          <w:bCs/>
          <w:sz w:val="24"/>
          <w:szCs w:val="24"/>
        </w:rPr>
      </w:pPr>
      <w:r w:rsidRPr="003D429C">
        <w:rPr>
          <w:rFonts w:ascii="Times New Roman" w:hAnsi="Times New Roman" w:cs="Times New Roman"/>
          <w:b/>
          <w:bCs/>
          <w:sz w:val="24"/>
          <w:szCs w:val="24"/>
        </w:rPr>
        <w:t>5. Информация о должнике</w:t>
      </w:r>
    </w:p>
    <w:tbl>
      <w:tblPr>
        <w:tblStyle w:val="TableNormal"/>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536"/>
        <w:gridCol w:w="4536"/>
      </w:tblGrid>
      <w:tr w:rsidR="00000523" w:rsidRPr="003D429C">
        <w:trPr>
          <w:trHeight w:val="247"/>
        </w:trPr>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ind w:firstLine="318"/>
              <w:rPr>
                <w:rFonts w:ascii="Times New Roman" w:hAnsi="Times New Roman" w:cs="Times New Roman"/>
              </w:rPr>
            </w:pPr>
            <w:r w:rsidRPr="003D429C">
              <w:rPr>
                <w:rFonts w:ascii="Times New Roman" w:hAnsi="Times New Roman" w:cs="Times New Roman"/>
                <w:sz w:val="24"/>
                <w:szCs w:val="24"/>
              </w:rPr>
              <w:t>Тип должника</w:t>
            </w:r>
          </w:p>
        </w:tc>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jc w:val="center"/>
              <w:rPr>
                <w:rFonts w:ascii="Times New Roman" w:hAnsi="Times New Roman" w:cs="Times New Roman"/>
              </w:rPr>
            </w:pPr>
            <w:r w:rsidRPr="003D429C">
              <w:rPr>
                <w:rFonts w:ascii="Times New Roman" w:hAnsi="Times New Roman" w:cs="Times New Roman"/>
                <w:sz w:val="24"/>
                <w:szCs w:val="24"/>
              </w:rPr>
              <w:t xml:space="preserve">Юридическое лицо </w:t>
            </w:r>
          </w:p>
        </w:tc>
      </w:tr>
      <w:tr w:rsidR="00000523" w:rsidRPr="003D429C">
        <w:trPr>
          <w:trHeight w:val="547"/>
        </w:trPr>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ind w:firstLine="318"/>
              <w:rPr>
                <w:rFonts w:ascii="Times New Roman" w:hAnsi="Times New Roman" w:cs="Times New Roman"/>
              </w:rPr>
            </w:pPr>
            <w:r w:rsidRPr="003D429C">
              <w:rPr>
                <w:rFonts w:ascii="Times New Roman" w:hAnsi="Times New Roman" w:cs="Times New Roman"/>
                <w:sz w:val="24"/>
                <w:szCs w:val="24"/>
              </w:rPr>
              <w:t>Полное наименование организации</w:t>
            </w:r>
          </w:p>
        </w:tc>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0540D3">
            <w:pPr>
              <w:spacing w:after="0" w:line="240" w:lineRule="auto"/>
              <w:jc w:val="center"/>
              <w:rPr>
                <w:rFonts w:ascii="Times New Roman" w:hAnsi="Times New Roman" w:cs="Times New Roman"/>
              </w:rPr>
            </w:pPr>
            <w:r w:rsidRPr="003D429C">
              <w:rPr>
                <w:rFonts w:ascii="Times New Roman" w:hAnsi="Times New Roman" w:cs="Times New Roman"/>
                <w:sz w:val="24"/>
                <w:szCs w:val="24"/>
              </w:rPr>
              <w:t>ОБЩЕСТВО С ОГРАНИЧЕННОЙ ОТВЕТСТВЕННОСТЬЮ "ВНЕШПРОМЛИЗИНГ"</w:t>
            </w:r>
          </w:p>
        </w:tc>
      </w:tr>
      <w:tr w:rsidR="00000523" w:rsidRPr="003D429C">
        <w:trPr>
          <w:trHeight w:val="247"/>
        </w:trPr>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ind w:firstLine="318"/>
              <w:rPr>
                <w:rFonts w:ascii="Times New Roman" w:hAnsi="Times New Roman" w:cs="Times New Roman"/>
              </w:rPr>
            </w:pPr>
            <w:r w:rsidRPr="003D429C">
              <w:rPr>
                <w:rFonts w:ascii="Times New Roman" w:hAnsi="Times New Roman" w:cs="Times New Roman"/>
                <w:sz w:val="24"/>
                <w:szCs w:val="24"/>
              </w:rPr>
              <w:t>Краткое наименование организации</w:t>
            </w:r>
          </w:p>
        </w:tc>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3D429C">
            <w:pPr>
              <w:spacing w:after="0" w:line="240" w:lineRule="auto"/>
              <w:jc w:val="center"/>
              <w:rPr>
                <w:rFonts w:ascii="Times New Roman" w:hAnsi="Times New Roman" w:cs="Times New Roman"/>
              </w:rPr>
            </w:pPr>
            <w:r w:rsidRPr="003D429C">
              <w:rPr>
                <w:rFonts w:ascii="Times New Roman" w:hAnsi="Times New Roman" w:cs="Times New Roman"/>
                <w:sz w:val="24"/>
                <w:szCs w:val="24"/>
              </w:rPr>
              <w:t>ОБЩЕСТВО С ОГРАНИЧЕННОЙ ОТВЕТСТВЕННОСТЬЮ "ВНЕШПРОМЛИЗИНГ"</w:t>
            </w:r>
          </w:p>
        </w:tc>
      </w:tr>
      <w:tr w:rsidR="00000523" w:rsidRPr="003D429C">
        <w:trPr>
          <w:trHeight w:val="247"/>
        </w:trPr>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ind w:firstLine="318"/>
              <w:rPr>
                <w:rFonts w:ascii="Times New Roman" w:hAnsi="Times New Roman" w:cs="Times New Roman"/>
              </w:rPr>
            </w:pPr>
            <w:r w:rsidRPr="003D429C">
              <w:rPr>
                <w:rFonts w:ascii="Times New Roman" w:hAnsi="Times New Roman" w:cs="Times New Roman"/>
                <w:sz w:val="24"/>
                <w:szCs w:val="24"/>
              </w:rPr>
              <w:t>ИНН</w:t>
            </w:r>
          </w:p>
        </w:tc>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3D429C">
            <w:pPr>
              <w:spacing w:after="0" w:line="240" w:lineRule="auto"/>
              <w:jc w:val="center"/>
              <w:rPr>
                <w:rFonts w:ascii="Times New Roman" w:hAnsi="Times New Roman" w:cs="Times New Roman"/>
              </w:rPr>
            </w:pPr>
            <w:r w:rsidRPr="003D429C">
              <w:rPr>
                <w:rFonts w:ascii="Times New Roman" w:hAnsi="Times New Roman" w:cs="Times New Roman"/>
                <w:sz w:val="24"/>
                <w:szCs w:val="24"/>
              </w:rPr>
              <w:t>7704215580</w:t>
            </w:r>
          </w:p>
        </w:tc>
      </w:tr>
      <w:tr w:rsidR="00000523" w:rsidRPr="003D429C">
        <w:trPr>
          <w:trHeight w:val="247"/>
        </w:trPr>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ind w:firstLine="318"/>
              <w:rPr>
                <w:rFonts w:ascii="Times New Roman" w:hAnsi="Times New Roman" w:cs="Times New Roman"/>
              </w:rPr>
            </w:pPr>
            <w:r w:rsidRPr="003D429C">
              <w:rPr>
                <w:rFonts w:ascii="Times New Roman" w:hAnsi="Times New Roman" w:cs="Times New Roman"/>
                <w:sz w:val="24"/>
                <w:szCs w:val="24"/>
              </w:rPr>
              <w:t>ОГРН</w:t>
            </w:r>
          </w:p>
        </w:tc>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3D429C">
            <w:pPr>
              <w:spacing w:after="0" w:line="240" w:lineRule="auto"/>
              <w:jc w:val="center"/>
              <w:rPr>
                <w:rFonts w:ascii="Times New Roman" w:hAnsi="Times New Roman" w:cs="Times New Roman"/>
              </w:rPr>
            </w:pPr>
            <w:r w:rsidRPr="003D429C">
              <w:rPr>
                <w:rFonts w:ascii="Times New Roman" w:hAnsi="Times New Roman" w:cs="Times New Roman"/>
                <w:sz w:val="24"/>
                <w:szCs w:val="24"/>
              </w:rPr>
              <w:t>1027700251700</w:t>
            </w:r>
          </w:p>
        </w:tc>
      </w:tr>
      <w:tr w:rsidR="00000523" w:rsidRPr="003D429C">
        <w:trPr>
          <w:trHeight w:val="5947"/>
        </w:trPr>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ind w:firstLine="318"/>
              <w:rPr>
                <w:rFonts w:ascii="Times New Roman" w:hAnsi="Times New Roman" w:cs="Times New Roman"/>
                <w:sz w:val="24"/>
                <w:szCs w:val="24"/>
              </w:rPr>
            </w:pPr>
            <w:r w:rsidRPr="003D429C">
              <w:rPr>
                <w:rFonts w:ascii="Times New Roman" w:hAnsi="Times New Roman" w:cs="Times New Roman"/>
                <w:sz w:val="24"/>
                <w:szCs w:val="24"/>
              </w:rPr>
              <w:lastRenderedPageBreak/>
              <w:t xml:space="preserve">Порядок и срок </w:t>
            </w:r>
          </w:p>
          <w:p w:rsidR="00000523" w:rsidRPr="003D429C" w:rsidRDefault="008D281B">
            <w:pPr>
              <w:spacing w:after="0" w:line="240" w:lineRule="auto"/>
              <w:ind w:firstLine="318"/>
              <w:rPr>
                <w:rFonts w:ascii="Times New Roman" w:hAnsi="Times New Roman" w:cs="Times New Roman"/>
              </w:rPr>
            </w:pPr>
            <w:r w:rsidRPr="003D429C">
              <w:rPr>
                <w:rFonts w:ascii="Times New Roman" w:hAnsi="Times New Roman" w:cs="Times New Roman"/>
                <w:sz w:val="24"/>
                <w:szCs w:val="24"/>
              </w:rPr>
              <w:t>заключения договора купли-продажи</w:t>
            </w:r>
          </w:p>
        </w:tc>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3D429C">
            <w:pPr>
              <w:spacing w:after="0" w:line="240" w:lineRule="auto"/>
              <w:jc w:val="center"/>
              <w:rPr>
                <w:rFonts w:ascii="Times New Roman" w:hAnsi="Times New Roman" w:cs="Times New Roman"/>
              </w:rPr>
            </w:pPr>
            <w:r w:rsidRPr="003D429C">
              <w:rPr>
                <w:rFonts w:ascii="Times New Roman" w:hAnsi="Times New Roman" w:cs="Times New Roman"/>
                <w:sz w:val="24"/>
                <w:szCs w:val="24"/>
              </w:rPr>
              <w:t>В течение 5 дней с даты подведения результатов торгов победитель торгов (Покупатель) и Конкурсный управляющий заключают соответствующий договор купли-продажи. В случае изменения объема передаваемых прав в процессе проведения торгов по продаже дебиторской задолженности на сумму произведенного погашения, будет произведено изменение номинальной стоимости лота при заключении договора уступки прав требования по итогам проведения торгов. Условием перехода прав на имущество Продавца является поступление на основной счет ООО " ВНЕШПРОМЛИЗИНГ " (ООО «Внешпромлизинг» Юр. адрес: 119992, г. Москва, Комсомольский проспект, д. 42.ИНН 7704215580 КПП 770401001 Р/сч. № 40702810300000185162 в «ВТБ 24 (ПАО)» г. Москва к/с 30101810100000000716 , БИК 044525716), денежных средств от Покупателя за проданное имущество в течение 30 дней с даты заключения договора купли-продажи.</w:t>
            </w:r>
          </w:p>
        </w:tc>
      </w:tr>
    </w:tbl>
    <w:p w:rsidR="00000523" w:rsidRPr="003D429C" w:rsidRDefault="00000523">
      <w:pPr>
        <w:widowControl w:val="0"/>
        <w:spacing w:after="0" w:line="240" w:lineRule="auto"/>
        <w:ind w:firstLine="567"/>
        <w:jc w:val="both"/>
        <w:rPr>
          <w:rFonts w:ascii="Times New Roman" w:hAnsi="Times New Roman" w:cs="Times New Roman"/>
          <w:b/>
          <w:bCs/>
          <w:sz w:val="24"/>
          <w:szCs w:val="24"/>
        </w:rPr>
      </w:pPr>
    </w:p>
    <w:p w:rsidR="00000523" w:rsidRPr="003D429C" w:rsidRDefault="00000523">
      <w:pPr>
        <w:spacing w:line="240" w:lineRule="auto"/>
        <w:ind w:firstLine="708"/>
        <w:rPr>
          <w:rFonts w:ascii="Times New Roman" w:hAnsi="Times New Roman" w:cs="Times New Roman"/>
          <w:sz w:val="24"/>
          <w:szCs w:val="24"/>
        </w:rPr>
      </w:pPr>
    </w:p>
    <w:p w:rsidR="00000523" w:rsidRPr="003D429C" w:rsidRDefault="008D281B">
      <w:pPr>
        <w:widowControl w:val="0"/>
        <w:spacing w:after="0" w:line="240" w:lineRule="auto"/>
        <w:ind w:firstLine="567"/>
        <w:jc w:val="both"/>
        <w:rPr>
          <w:rFonts w:ascii="Times New Roman" w:hAnsi="Times New Roman" w:cs="Times New Roman"/>
          <w:b/>
          <w:bCs/>
          <w:sz w:val="24"/>
          <w:szCs w:val="24"/>
        </w:rPr>
      </w:pPr>
      <w:r w:rsidRPr="003D429C">
        <w:rPr>
          <w:rFonts w:ascii="Times New Roman" w:hAnsi="Times New Roman" w:cs="Times New Roman"/>
          <w:b/>
          <w:bCs/>
          <w:sz w:val="24"/>
          <w:szCs w:val="24"/>
        </w:rPr>
        <w:t>6. Контактное лицо</w:t>
      </w:r>
    </w:p>
    <w:tbl>
      <w:tblPr>
        <w:tblStyle w:val="TableNormal"/>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536"/>
        <w:gridCol w:w="4536"/>
      </w:tblGrid>
      <w:tr w:rsidR="00000523" w:rsidRPr="003D429C" w:rsidTr="00A4027F">
        <w:trPr>
          <w:trHeight w:hRule="exact" w:val="413"/>
        </w:trPr>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ind w:firstLine="318"/>
              <w:rPr>
                <w:rFonts w:ascii="Times New Roman" w:hAnsi="Times New Roman" w:cs="Times New Roman"/>
              </w:rPr>
            </w:pPr>
            <w:r w:rsidRPr="003D429C">
              <w:rPr>
                <w:rFonts w:ascii="Times New Roman" w:hAnsi="Times New Roman" w:cs="Times New Roman"/>
                <w:sz w:val="24"/>
                <w:szCs w:val="24"/>
              </w:rPr>
              <w:t>ФИО</w:t>
            </w:r>
          </w:p>
        </w:tc>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3D429C">
            <w:pPr>
              <w:spacing w:after="0" w:line="240" w:lineRule="auto"/>
              <w:jc w:val="center"/>
              <w:rPr>
                <w:rFonts w:ascii="Times New Roman" w:hAnsi="Times New Roman" w:cs="Times New Roman"/>
              </w:rPr>
            </w:pPr>
            <w:r w:rsidRPr="003D429C">
              <w:rPr>
                <w:rFonts w:ascii="Times New Roman" w:hAnsi="Times New Roman" w:cs="Times New Roman"/>
                <w:sz w:val="24"/>
                <w:szCs w:val="24"/>
              </w:rPr>
              <w:t>Писаренко Наталья Викторовна</w:t>
            </w:r>
          </w:p>
        </w:tc>
      </w:tr>
      <w:tr w:rsidR="00000523" w:rsidRPr="003D429C" w:rsidTr="00A4027F">
        <w:trPr>
          <w:trHeight w:hRule="exact" w:val="491"/>
        </w:trPr>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ind w:firstLine="318"/>
              <w:rPr>
                <w:rFonts w:ascii="Times New Roman" w:hAnsi="Times New Roman" w:cs="Times New Roman"/>
              </w:rPr>
            </w:pPr>
            <w:r w:rsidRPr="003D429C">
              <w:rPr>
                <w:rFonts w:ascii="Times New Roman" w:hAnsi="Times New Roman" w:cs="Times New Roman"/>
                <w:sz w:val="24"/>
                <w:szCs w:val="24"/>
              </w:rPr>
              <w:t>Контактный телефон</w:t>
            </w:r>
          </w:p>
        </w:tc>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3D429C">
            <w:pPr>
              <w:spacing w:after="0" w:line="240" w:lineRule="auto"/>
              <w:jc w:val="center"/>
              <w:rPr>
                <w:rFonts w:ascii="Times New Roman" w:hAnsi="Times New Roman" w:cs="Times New Roman"/>
              </w:rPr>
            </w:pPr>
            <w:r w:rsidRPr="003D429C">
              <w:rPr>
                <w:rFonts w:ascii="Times New Roman" w:hAnsi="Times New Roman" w:cs="Times New Roman"/>
                <w:sz w:val="24"/>
                <w:szCs w:val="24"/>
              </w:rPr>
              <w:t>89162773775</w:t>
            </w:r>
          </w:p>
        </w:tc>
      </w:tr>
      <w:tr w:rsidR="00000523" w:rsidRPr="003D429C" w:rsidTr="00A4027F">
        <w:trPr>
          <w:trHeight w:hRule="exact" w:val="485"/>
        </w:trPr>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pPr>
              <w:spacing w:after="0" w:line="240" w:lineRule="auto"/>
              <w:ind w:firstLine="318"/>
              <w:rPr>
                <w:rFonts w:ascii="Times New Roman" w:hAnsi="Times New Roman" w:cs="Times New Roman"/>
              </w:rPr>
            </w:pPr>
            <w:r w:rsidRPr="003D429C">
              <w:rPr>
                <w:rFonts w:ascii="Times New Roman" w:hAnsi="Times New Roman" w:cs="Times New Roman"/>
                <w:sz w:val="24"/>
                <w:szCs w:val="24"/>
              </w:rPr>
              <w:t>Адрес электронной почты</w:t>
            </w:r>
          </w:p>
        </w:tc>
        <w:tc>
          <w:tcPr>
            <w:tcW w:w="4536"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3D429C">
            <w:pPr>
              <w:spacing w:after="0" w:line="240" w:lineRule="auto"/>
              <w:jc w:val="center"/>
              <w:rPr>
                <w:rFonts w:ascii="Times New Roman" w:hAnsi="Times New Roman" w:cs="Times New Roman"/>
              </w:rPr>
            </w:pPr>
            <w:r w:rsidRPr="003D429C">
              <w:rPr>
                <w:rFonts w:ascii="Times New Roman" w:hAnsi="Times New Roman" w:cs="Times New Roman"/>
                <w:sz w:val="24"/>
                <w:szCs w:val="24"/>
              </w:rPr>
              <w:t>ooo.bareks@list.ru</w:t>
            </w:r>
          </w:p>
        </w:tc>
      </w:tr>
    </w:tbl>
    <w:p w:rsidR="00000523" w:rsidRPr="003D429C" w:rsidRDefault="00000523">
      <w:pPr>
        <w:widowControl w:val="0"/>
        <w:spacing w:after="0" w:line="240" w:lineRule="auto"/>
        <w:ind w:firstLine="567"/>
        <w:jc w:val="both"/>
        <w:rPr>
          <w:rFonts w:ascii="Times New Roman" w:hAnsi="Times New Roman" w:cs="Times New Roman"/>
          <w:b/>
          <w:bCs/>
          <w:sz w:val="24"/>
          <w:szCs w:val="24"/>
        </w:rPr>
      </w:pPr>
    </w:p>
    <w:p w:rsidR="00000523" w:rsidRPr="003D429C" w:rsidRDefault="00000523">
      <w:pPr>
        <w:spacing w:line="240" w:lineRule="auto"/>
        <w:ind w:firstLine="708"/>
        <w:rPr>
          <w:rFonts w:ascii="Times New Roman" w:hAnsi="Times New Roman" w:cs="Times New Roman"/>
          <w:sz w:val="24"/>
          <w:szCs w:val="24"/>
        </w:rPr>
      </w:pPr>
    </w:p>
    <w:p w:rsidR="00000523" w:rsidRPr="003D429C" w:rsidRDefault="008D281B">
      <w:pPr>
        <w:widowControl w:val="0"/>
        <w:spacing w:after="0" w:line="240" w:lineRule="auto"/>
        <w:ind w:firstLine="567"/>
        <w:jc w:val="both"/>
        <w:rPr>
          <w:rFonts w:ascii="Times New Roman" w:hAnsi="Times New Roman" w:cs="Times New Roman"/>
          <w:b/>
          <w:bCs/>
          <w:sz w:val="24"/>
          <w:szCs w:val="24"/>
        </w:rPr>
      </w:pPr>
      <w:r w:rsidRPr="003D429C">
        <w:rPr>
          <w:rFonts w:ascii="Times New Roman" w:hAnsi="Times New Roman" w:cs="Times New Roman"/>
          <w:b/>
          <w:bCs/>
          <w:sz w:val="24"/>
          <w:szCs w:val="24"/>
        </w:rPr>
        <w:t>7. Лоты</w:t>
      </w:r>
    </w:p>
    <w:tbl>
      <w:tblPr>
        <w:tblStyle w:val="TableNormal"/>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3971"/>
        <w:gridCol w:w="5101"/>
      </w:tblGrid>
      <w:tr w:rsidR="00000523" w:rsidRPr="003D429C" w:rsidTr="00830385">
        <w:trPr>
          <w:trHeight w:val="23"/>
        </w:trPr>
        <w:tc>
          <w:tcPr>
            <w:tcW w:w="3971" w:type="dxa"/>
            <w:tcBorders>
              <w:top w:val="nil"/>
              <w:left w:val="nil"/>
              <w:bottom w:val="nil"/>
              <w:right w:val="nil"/>
            </w:tcBorders>
            <w:shd w:val="clear" w:color="auto" w:fill="auto"/>
            <w:tcMar>
              <w:top w:w="80" w:type="dxa"/>
              <w:left w:w="80" w:type="dxa"/>
              <w:bottom w:w="80" w:type="dxa"/>
              <w:right w:w="80" w:type="dxa"/>
            </w:tcMar>
          </w:tcPr>
          <w:p w:rsidR="00000523" w:rsidRPr="003D429C" w:rsidRDefault="008D281B" w:rsidP="00830385">
            <w:pPr>
              <w:spacing w:after="0" w:line="240" w:lineRule="auto"/>
              <w:ind w:firstLine="318"/>
              <w:rPr>
                <w:rFonts w:ascii="Times New Roman" w:hAnsi="Times New Roman" w:cs="Times New Roman"/>
              </w:rPr>
            </w:pPr>
            <w:r w:rsidRPr="003D429C">
              <w:rPr>
                <w:rFonts w:ascii="Times New Roman" w:hAnsi="Times New Roman" w:cs="Times New Roman"/>
                <w:sz w:val="24"/>
                <w:szCs w:val="24"/>
              </w:rPr>
              <w:t>Наименование лота</w:t>
            </w:r>
          </w:p>
        </w:tc>
        <w:tc>
          <w:tcPr>
            <w:tcW w:w="5101"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5F774D" w:rsidP="00830385">
            <w:pPr>
              <w:spacing w:after="0" w:line="240" w:lineRule="auto"/>
              <w:jc w:val="center"/>
              <w:rPr>
                <w:rFonts w:ascii="Times New Roman" w:hAnsi="Times New Roman" w:cs="Times New Roman"/>
              </w:rPr>
            </w:pPr>
            <w:r w:rsidRPr="005F774D">
              <w:rPr>
                <w:rFonts w:ascii="Times New Roman" w:hAnsi="Times New Roman" w:cs="Times New Roman"/>
                <w:sz w:val="24"/>
                <w:szCs w:val="24"/>
              </w:rPr>
              <w:t>лот №2 доля в УК ООО «ПЛК» -55 500 000,00 руб</w:t>
            </w:r>
          </w:p>
        </w:tc>
      </w:tr>
      <w:tr w:rsidR="00000523" w:rsidRPr="003D429C" w:rsidTr="00830385">
        <w:trPr>
          <w:trHeight w:val="23"/>
        </w:trPr>
        <w:tc>
          <w:tcPr>
            <w:tcW w:w="3971"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rsidP="00830385">
            <w:pPr>
              <w:spacing w:after="0" w:line="240" w:lineRule="auto"/>
              <w:jc w:val="center"/>
              <w:rPr>
                <w:rFonts w:ascii="Times New Roman" w:hAnsi="Times New Roman" w:cs="Times New Roman"/>
              </w:rPr>
            </w:pPr>
            <w:r w:rsidRPr="003D429C">
              <w:rPr>
                <w:rFonts w:ascii="Times New Roman" w:hAnsi="Times New Roman" w:cs="Times New Roman"/>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101"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3D429C" w:rsidP="00830385">
            <w:pPr>
              <w:spacing w:after="0" w:line="240" w:lineRule="auto"/>
              <w:jc w:val="center"/>
              <w:rPr>
                <w:rFonts w:ascii="Times New Roman" w:hAnsi="Times New Roman" w:cs="Times New Roman"/>
              </w:rPr>
            </w:pPr>
            <w:r w:rsidRPr="003D429C">
              <w:rPr>
                <w:rFonts w:ascii="Times New Roman" w:hAnsi="Times New Roman" w:cs="Times New Roman"/>
                <w:sz w:val="24"/>
                <w:szCs w:val="24"/>
              </w:rPr>
              <w:t xml:space="preserve">Документы, прилагаемые к заявке, представляются в форме электронных документов, подписанных электронной цифровой подписью заявителя. К участию в торгах допускаются лица, зарегистрировавшиеся в качестве участника торгов, своевременно подавшие заявку и оплатившие задаток. Заявка должна соответствовать требованиям, установленным в </w:t>
            </w:r>
            <w:r w:rsidRPr="003D429C">
              <w:rPr>
                <w:rFonts w:ascii="Times New Roman" w:hAnsi="Times New Roman" w:cs="Times New Roman"/>
                <w:sz w:val="24"/>
                <w:szCs w:val="24"/>
              </w:rPr>
              <w:lastRenderedPageBreak/>
              <w:t>соответствии с ФЗ «О несостоятельности (банкротстве)», и должна содержать: наименование, организационно-правовая форма, место нахождения, почтовый адрес заявителя (для юридического лица); фамилию, имя, отчество, паспортные данные, сведения о месте жительства заявителя, ИНН (для физического лица);обязательство участника открытых торгов соблюдать требования, указанные в сообщении о проведении открытых торгов; номер контактного телефона, адрес электронной почты заявителя; сведения о наличие или об отсутствии заинтересованности заявителя по отношению к должнику, кредиторам, арбитражному управляющему и о характере этой заинтересованности, сведения об участии в капитале заявителя арбитражного управляющего, а также саморегулируемой организации арбитражных управляющих, членом или руководителем которой является конкурсный управляющий, ИНН заявителя. Заявка на участие в торгах посредством публичного предложения должна содержать дополнительное указание на предлагаемую претендентом цену, по которой он готов приобрести Имущество.</w:t>
            </w:r>
          </w:p>
        </w:tc>
      </w:tr>
      <w:tr w:rsidR="00830385" w:rsidRPr="003D429C" w:rsidTr="00830385">
        <w:trPr>
          <w:trHeight w:val="23"/>
        </w:trPr>
        <w:tc>
          <w:tcPr>
            <w:tcW w:w="3971" w:type="dxa"/>
            <w:tcBorders>
              <w:top w:val="nil"/>
              <w:left w:val="nil"/>
              <w:bottom w:val="nil"/>
              <w:right w:val="nil"/>
            </w:tcBorders>
            <w:shd w:val="clear" w:color="auto" w:fill="auto"/>
            <w:tcMar>
              <w:top w:w="80" w:type="dxa"/>
              <w:left w:w="80" w:type="dxa"/>
              <w:bottom w:w="80" w:type="dxa"/>
              <w:right w:w="80" w:type="dxa"/>
            </w:tcMar>
            <w:vAlign w:val="center"/>
          </w:tcPr>
          <w:p w:rsidR="00830385" w:rsidRPr="003D429C" w:rsidRDefault="00830385" w:rsidP="00830385">
            <w:pPr>
              <w:spacing w:after="0" w:line="240" w:lineRule="auto"/>
              <w:jc w:val="center"/>
              <w:rPr>
                <w:rFonts w:ascii="Times New Roman" w:hAnsi="Times New Roman" w:cs="Times New Roman"/>
              </w:rPr>
            </w:pPr>
            <w:r w:rsidRPr="003D429C">
              <w:rPr>
                <w:rFonts w:ascii="Times New Roman" w:hAnsi="Times New Roman" w:cs="Times New Roman"/>
                <w:sz w:val="24"/>
                <w:szCs w:val="24"/>
              </w:rPr>
              <w:lastRenderedPageBreak/>
              <w:t>Сведения об имуществе, его составе, характеристиках, описание, порядок ознакомления</w:t>
            </w:r>
          </w:p>
        </w:tc>
        <w:tc>
          <w:tcPr>
            <w:tcW w:w="5101" w:type="dxa"/>
            <w:tcBorders>
              <w:top w:val="nil"/>
              <w:left w:val="nil"/>
              <w:bottom w:val="nil"/>
              <w:right w:val="nil"/>
            </w:tcBorders>
            <w:shd w:val="clear" w:color="auto" w:fill="auto"/>
            <w:tcMar>
              <w:top w:w="80" w:type="dxa"/>
              <w:left w:w="80" w:type="dxa"/>
              <w:bottom w:w="80" w:type="dxa"/>
              <w:right w:w="80" w:type="dxa"/>
            </w:tcMar>
            <w:vAlign w:val="center"/>
          </w:tcPr>
          <w:p w:rsidR="00830385" w:rsidRPr="003D429C" w:rsidRDefault="005F774D" w:rsidP="00830385">
            <w:pPr>
              <w:spacing w:after="0" w:line="240" w:lineRule="auto"/>
              <w:jc w:val="center"/>
              <w:rPr>
                <w:rFonts w:ascii="Times New Roman" w:hAnsi="Times New Roman" w:cs="Times New Roman"/>
              </w:rPr>
            </w:pPr>
            <w:r w:rsidRPr="005F774D">
              <w:rPr>
                <w:rFonts w:ascii="Times New Roman" w:hAnsi="Times New Roman" w:cs="Times New Roman"/>
                <w:sz w:val="24"/>
                <w:szCs w:val="24"/>
              </w:rPr>
              <w:t>лот №2 доля в УК ООО «ПЛК» -55 500 000,00 руб</w:t>
            </w:r>
          </w:p>
        </w:tc>
      </w:tr>
      <w:tr w:rsidR="00000523" w:rsidRPr="003D429C" w:rsidTr="00830385">
        <w:trPr>
          <w:trHeight w:val="23"/>
        </w:trPr>
        <w:tc>
          <w:tcPr>
            <w:tcW w:w="3971"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rsidP="00830385">
            <w:pPr>
              <w:spacing w:after="0" w:line="240" w:lineRule="auto"/>
              <w:ind w:firstLine="318"/>
              <w:rPr>
                <w:rFonts w:ascii="Times New Roman" w:hAnsi="Times New Roman" w:cs="Times New Roman"/>
              </w:rPr>
            </w:pPr>
            <w:r w:rsidRPr="003D429C">
              <w:rPr>
                <w:rFonts w:ascii="Times New Roman" w:hAnsi="Times New Roman" w:cs="Times New Roman"/>
                <w:sz w:val="24"/>
                <w:szCs w:val="24"/>
              </w:rPr>
              <w:t>Начальная цена</w:t>
            </w:r>
          </w:p>
        </w:tc>
        <w:tc>
          <w:tcPr>
            <w:tcW w:w="5101"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5F774D" w:rsidP="00830385">
            <w:pPr>
              <w:spacing w:after="0" w:line="240" w:lineRule="auto"/>
              <w:jc w:val="center"/>
              <w:rPr>
                <w:rFonts w:ascii="Times New Roman" w:hAnsi="Times New Roman" w:cs="Times New Roman"/>
              </w:rPr>
            </w:pPr>
            <w:r w:rsidRPr="005F774D">
              <w:rPr>
                <w:rFonts w:ascii="Times New Roman" w:hAnsi="Times New Roman" w:cs="Times New Roman"/>
                <w:sz w:val="24"/>
                <w:szCs w:val="24"/>
              </w:rPr>
              <w:t>49950000,00</w:t>
            </w:r>
            <w:r>
              <w:rPr>
                <w:rFonts w:ascii="Times New Roman" w:hAnsi="Times New Roman" w:cs="Times New Roman"/>
                <w:sz w:val="24"/>
                <w:szCs w:val="24"/>
              </w:rPr>
              <w:t xml:space="preserve"> </w:t>
            </w:r>
            <w:r w:rsidR="008D281B" w:rsidRPr="003D429C">
              <w:rPr>
                <w:rFonts w:ascii="Times New Roman" w:hAnsi="Times New Roman" w:cs="Times New Roman"/>
                <w:sz w:val="24"/>
                <w:szCs w:val="24"/>
              </w:rPr>
              <w:t>руб.</w:t>
            </w:r>
          </w:p>
        </w:tc>
      </w:tr>
      <w:tr w:rsidR="00000523" w:rsidRPr="003D429C" w:rsidTr="00830385">
        <w:trPr>
          <w:trHeight w:val="23"/>
        </w:trPr>
        <w:tc>
          <w:tcPr>
            <w:tcW w:w="3971"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rsidP="00830385">
            <w:pPr>
              <w:spacing w:after="0" w:line="240" w:lineRule="auto"/>
              <w:ind w:firstLine="318"/>
              <w:rPr>
                <w:rFonts w:ascii="Times New Roman" w:hAnsi="Times New Roman" w:cs="Times New Roman"/>
              </w:rPr>
            </w:pPr>
            <w:r w:rsidRPr="003D429C">
              <w:rPr>
                <w:rFonts w:ascii="Times New Roman" w:hAnsi="Times New Roman" w:cs="Times New Roman"/>
                <w:sz w:val="24"/>
                <w:szCs w:val="24"/>
              </w:rPr>
              <w:t>Обеспечение задатка</w:t>
            </w:r>
          </w:p>
        </w:tc>
        <w:tc>
          <w:tcPr>
            <w:tcW w:w="5101"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rsidP="00830385">
            <w:pPr>
              <w:spacing w:after="0" w:line="240" w:lineRule="auto"/>
              <w:jc w:val="center"/>
              <w:rPr>
                <w:rFonts w:ascii="Times New Roman" w:hAnsi="Times New Roman" w:cs="Times New Roman"/>
              </w:rPr>
            </w:pPr>
            <w:r w:rsidRPr="003D429C">
              <w:rPr>
                <w:rFonts w:ascii="Times New Roman" w:hAnsi="Times New Roman" w:cs="Times New Roman"/>
                <w:sz w:val="24"/>
                <w:szCs w:val="24"/>
              </w:rPr>
              <w:t>Процент от начальной цены лота</w:t>
            </w:r>
          </w:p>
        </w:tc>
      </w:tr>
      <w:tr w:rsidR="00000523" w:rsidRPr="003D429C" w:rsidTr="00830385">
        <w:trPr>
          <w:trHeight w:val="23"/>
        </w:trPr>
        <w:tc>
          <w:tcPr>
            <w:tcW w:w="3971"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rsidP="00830385">
            <w:pPr>
              <w:spacing w:after="0" w:line="240" w:lineRule="auto"/>
              <w:ind w:firstLine="318"/>
              <w:rPr>
                <w:rFonts w:ascii="Times New Roman" w:hAnsi="Times New Roman" w:cs="Times New Roman"/>
              </w:rPr>
            </w:pPr>
            <w:r w:rsidRPr="003D429C">
              <w:rPr>
                <w:rFonts w:ascii="Times New Roman" w:hAnsi="Times New Roman" w:cs="Times New Roman"/>
                <w:sz w:val="24"/>
                <w:szCs w:val="24"/>
              </w:rPr>
              <w:t>Размер задатка</w:t>
            </w:r>
          </w:p>
        </w:tc>
        <w:tc>
          <w:tcPr>
            <w:tcW w:w="5101"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3D429C" w:rsidP="00830385">
            <w:pPr>
              <w:spacing w:after="0" w:line="240" w:lineRule="auto"/>
              <w:jc w:val="center"/>
              <w:rPr>
                <w:rFonts w:ascii="Times New Roman" w:hAnsi="Times New Roman" w:cs="Times New Roman"/>
              </w:rPr>
            </w:pPr>
            <w:r w:rsidRPr="003D429C">
              <w:rPr>
                <w:rFonts w:ascii="Times New Roman" w:hAnsi="Times New Roman" w:cs="Times New Roman"/>
                <w:sz w:val="24"/>
                <w:szCs w:val="24"/>
              </w:rPr>
              <w:t>1</w:t>
            </w:r>
            <w:r w:rsidR="008D281B" w:rsidRPr="003D429C">
              <w:rPr>
                <w:rFonts w:ascii="Times New Roman" w:hAnsi="Times New Roman" w:cs="Times New Roman"/>
                <w:sz w:val="24"/>
                <w:szCs w:val="24"/>
              </w:rPr>
              <w:t>0</w:t>
            </w:r>
          </w:p>
        </w:tc>
      </w:tr>
      <w:tr w:rsidR="00000523" w:rsidRPr="003D429C" w:rsidTr="00830385">
        <w:trPr>
          <w:trHeight w:val="23"/>
        </w:trPr>
        <w:tc>
          <w:tcPr>
            <w:tcW w:w="3971"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rsidP="00830385">
            <w:pPr>
              <w:spacing w:after="0" w:line="240" w:lineRule="auto"/>
              <w:ind w:firstLine="318"/>
              <w:rPr>
                <w:rFonts w:ascii="Times New Roman" w:hAnsi="Times New Roman" w:cs="Times New Roman"/>
                <w:sz w:val="24"/>
                <w:szCs w:val="24"/>
              </w:rPr>
            </w:pPr>
            <w:r w:rsidRPr="003D429C">
              <w:rPr>
                <w:rFonts w:ascii="Times New Roman" w:hAnsi="Times New Roman" w:cs="Times New Roman"/>
                <w:sz w:val="24"/>
                <w:szCs w:val="24"/>
              </w:rPr>
              <w:t xml:space="preserve">Порядок внесения </w:t>
            </w:r>
          </w:p>
          <w:p w:rsidR="00000523" w:rsidRPr="003D429C" w:rsidRDefault="008D281B" w:rsidP="00830385">
            <w:pPr>
              <w:spacing w:after="0" w:line="240" w:lineRule="auto"/>
              <w:ind w:firstLine="318"/>
              <w:rPr>
                <w:rFonts w:ascii="Times New Roman" w:hAnsi="Times New Roman" w:cs="Times New Roman"/>
              </w:rPr>
            </w:pPr>
            <w:r w:rsidRPr="003D429C">
              <w:rPr>
                <w:rFonts w:ascii="Times New Roman" w:hAnsi="Times New Roman" w:cs="Times New Roman"/>
                <w:sz w:val="24"/>
                <w:szCs w:val="24"/>
              </w:rPr>
              <w:t>и возврата задатка</w:t>
            </w:r>
          </w:p>
        </w:tc>
        <w:tc>
          <w:tcPr>
            <w:tcW w:w="5101"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3D429C" w:rsidP="00830385">
            <w:pPr>
              <w:spacing w:after="0" w:line="240" w:lineRule="auto"/>
              <w:jc w:val="center"/>
              <w:rPr>
                <w:rFonts w:ascii="Times New Roman" w:hAnsi="Times New Roman" w:cs="Times New Roman"/>
              </w:rPr>
            </w:pPr>
            <w:r w:rsidRPr="003D429C">
              <w:rPr>
                <w:rFonts w:ascii="Times New Roman" w:hAnsi="Times New Roman" w:cs="Times New Roman"/>
                <w:sz w:val="24"/>
                <w:szCs w:val="24"/>
              </w:rPr>
              <w:t>Задаток в размере 10% от начальной цены в конкретном периоде публичного предложения должен быть зачислен на р/с ООО «БАРЭКС» ИНН 7706728644 КПП 771601001 Р/с 40702810200010003455 в ООО «Унифондбанк» БИК 044525488 , К/с № 30101810945250000488 не позднее даты и времени начала приема заявок на участие в торгах для соответствующего периода проведения торгов.</w:t>
            </w:r>
          </w:p>
        </w:tc>
      </w:tr>
      <w:tr w:rsidR="00000523" w:rsidRPr="003D429C" w:rsidTr="00830385">
        <w:trPr>
          <w:trHeight w:val="23"/>
        </w:trPr>
        <w:tc>
          <w:tcPr>
            <w:tcW w:w="3971"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8D281B" w:rsidP="00830385">
            <w:pPr>
              <w:spacing w:after="0" w:line="240" w:lineRule="auto"/>
              <w:ind w:firstLine="318"/>
              <w:rPr>
                <w:rFonts w:ascii="Times New Roman" w:hAnsi="Times New Roman" w:cs="Times New Roman"/>
              </w:rPr>
            </w:pPr>
            <w:r w:rsidRPr="003D429C">
              <w:rPr>
                <w:rFonts w:ascii="Times New Roman" w:hAnsi="Times New Roman" w:cs="Times New Roman"/>
                <w:sz w:val="24"/>
                <w:szCs w:val="24"/>
              </w:rPr>
              <w:t>Счет для внесения задатка</w:t>
            </w:r>
          </w:p>
        </w:tc>
        <w:tc>
          <w:tcPr>
            <w:tcW w:w="5101" w:type="dxa"/>
            <w:tcBorders>
              <w:top w:val="nil"/>
              <w:left w:val="nil"/>
              <w:bottom w:val="nil"/>
              <w:right w:val="nil"/>
            </w:tcBorders>
            <w:shd w:val="clear" w:color="auto" w:fill="auto"/>
            <w:tcMar>
              <w:top w:w="80" w:type="dxa"/>
              <w:left w:w="80" w:type="dxa"/>
              <w:bottom w:w="80" w:type="dxa"/>
              <w:right w:w="80" w:type="dxa"/>
            </w:tcMar>
            <w:vAlign w:val="center"/>
          </w:tcPr>
          <w:p w:rsidR="00000523" w:rsidRPr="003D429C" w:rsidRDefault="003D429C" w:rsidP="00830385">
            <w:pPr>
              <w:spacing w:after="0" w:line="240" w:lineRule="auto"/>
              <w:jc w:val="center"/>
              <w:rPr>
                <w:rFonts w:ascii="Times New Roman" w:hAnsi="Times New Roman" w:cs="Times New Roman"/>
              </w:rPr>
            </w:pPr>
            <w:r w:rsidRPr="003D429C">
              <w:rPr>
                <w:rFonts w:ascii="Times New Roman" w:hAnsi="Times New Roman" w:cs="Times New Roman"/>
                <w:sz w:val="24"/>
                <w:szCs w:val="24"/>
              </w:rPr>
              <w:t xml:space="preserve">Задаток в размере 10% от начальной цены в конкретном периоде публичного предложения должен быть зачислен на р/с ООО «БАРЭКС» ИНН 7706728644 КПП 771601001 Р/с 40702810200010003455 в ООО «Унифондбанк» БИК 044525488 , К/с № 30101810945250000488 не позднее даты и времени начала приема </w:t>
            </w:r>
            <w:r w:rsidRPr="003D429C">
              <w:rPr>
                <w:rFonts w:ascii="Times New Roman" w:hAnsi="Times New Roman" w:cs="Times New Roman"/>
                <w:sz w:val="24"/>
                <w:szCs w:val="24"/>
              </w:rPr>
              <w:lastRenderedPageBreak/>
              <w:t>заявок на участие в торгах для соответствующего периода проведения торгов.</w:t>
            </w:r>
          </w:p>
        </w:tc>
      </w:tr>
    </w:tbl>
    <w:p w:rsidR="00000523" w:rsidRDefault="00000523">
      <w:pPr>
        <w:widowControl w:val="0"/>
        <w:spacing w:after="0" w:line="240" w:lineRule="auto"/>
        <w:ind w:firstLine="567"/>
        <w:jc w:val="both"/>
        <w:rPr>
          <w:b/>
          <w:bCs/>
          <w:sz w:val="24"/>
          <w:szCs w:val="24"/>
        </w:rPr>
      </w:pPr>
    </w:p>
    <w:p w:rsidR="00680CF3" w:rsidRPr="00680CF3" w:rsidRDefault="00680CF3" w:rsidP="00680CF3">
      <w:pPr>
        <w:spacing w:line="240" w:lineRule="auto"/>
        <w:ind w:firstLine="708"/>
        <w:rPr>
          <w:b/>
          <w:sz w:val="24"/>
          <w:szCs w:val="24"/>
        </w:rPr>
      </w:pPr>
      <w:r w:rsidRPr="00680CF3">
        <w:rPr>
          <w:b/>
          <w:sz w:val="24"/>
          <w:szCs w:val="24"/>
        </w:rPr>
        <w:t>Предложения</w:t>
      </w:r>
    </w:p>
    <w:p w:rsidR="00000523" w:rsidRDefault="00680CF3" w:rsidP="00680CF3">
      <w:pPr>
        <w:spacing w:line="240" w:lineRule="auto"/>
        <w:ind w:firstLine="708"/>
        <w:rPr>
          <w:sz w:val="24"/>
          <w:szCs w:val="24"/>
        </w:rPr>
      </w:pPr>
      <w:r w:rsidRPr="00680CF3">
        <w:rPr>
          <w:sz w:val="24"/>
          <w:szCs w:val="24"/>
        </w:rPr>
        <w:t>Торги</w:t>
      </w:r>
      <w:r w:rsidRPr="00680CF3">
        <w:rPr>
          <w:sz w:val="24"/>
          <w:szCs w:val="24"/>
        </w:rPr>
        <w:t xml:space="preserve"> </w:t>
      </w:r>
      <w:r w:rsidRPr="00680CF3">
        <w:rPr>
          <w:sz w:val="24"/>
          <w:szCs w:val="24"/>
        </w:rPr>
        <w:t>признаны</w:t>
      </w:r>
      <w:r w:rsidRPr="00680CF3">
        <w:rPr>
          <w:sz w:val="24"/>
          <w:szCs w:val="24"/>
        </w:rPr>
        <w:t xml:space="preserve"> </w:t>
      </w:r>
      <w:r w:rsidRPr="00680CF3">
        <w:rPr>
          <w:sz w:val="24"/>
          <w:szCs w:val="24"/>
        </w:rPr>
        <w:t>несостоявшимися</w:t>
      </w:r>
      <w:r w:rsidRPr="00680CF3">
        <w:rPr>
          <w:sz w:val="24"/>
          <w:szCs w:val="24"/>
        </w:rPr>
        <w:t xml:space="preserve"> - </w:t>
      </w:r>
      <w:r w:rsidRPr="00680CF3">
        <w:rPr>
          <w:sz w:val="24"/>
          <w:szCs w:val="24"/>
        </w:rPr>
        <w:t>к</w:t>
      </w:r>
      <w:r w:rsidRPr="00680CF3">
        <w:rPr>
          <w:sz w:val="24"/>
          <w:szCs w:val="24"/>
        </w:rPr>
        <w:t xml:space="preserve"> </w:t>
      </w:r>
      <w:r w:rsidRPr="00680CF3">
        <w:rPr>
          <w:sz w:val="24"/>
          <w:szCs w:val="24"/>
        </w:rPr>
        <w:t>участию</w:t>
      </w:r>
      <w:r w:rsidRPr="00680CF3">
        <w:rPr>
          <w:sz w:val="24"/>
          <w:szCs w:val="24"/>
        </w:rPr>
        <w:t xml:space="preserve"> </w:t>
      </w:r>
      <w:r w:rsidRPr="00680CF3">
        <w:rPr>
          <w:sz w:val="24"/>
          <w:szCs w:val="24"/>
        </w:rPr>
        <w:t>в</w:t>
      </w:r>
      <w:r w:rsidRPr="00680CF3">
        <w:rPr>
          <w:sz w:val="24"/>
          <w:szCs w:val="24"/>
        </w:rPr>
        <w:t xml:space="preserve"> </w:t>
      </w:r>
      <w:r w:rsidRPr="00680CF3">
        <w:rPr>
          <w:sz w:val="24"/>
          <w:szCs w:val="24"/>
        </w:rPr>
        <w:t>торгах</w:t>
      </w:r>
      <w:r w:rsidRPr="00680CF3">
        <w:rPr>
          <w:sz w:val="24"/>
          <w:szCs w:val="24"/>
        </w:rPr>
        <w:t xml:space="preserve"> </w:t>
      </w:r>
      <w:r w:rsidRPr="00680CF3">
        <w:rPr>
          <w:sz w:val="24"/>
          <w:szCs w:val="24"/>
        </w:rPr>
        <w:t>не</w:t>
      </w:r>
      <w:r w:rsidRPr="00680CF3">
        <w:rPr>
          <w:sz w:val="24"/>
          <w:szCs w:val="24"/>
        </w:rPr>
        <w:t xml:space="preserve"> </w:t>
      </w:r>
      <w:r w:rsidRPr="00680CF3">
        <w:rPr>
          <w:sz w:val="24"/>
          <w:szCs w:val="24"/>
        </w:rPr>
        <w:t>было</w:t>
      </w:r>
      <w:r w:rsidRPr="00680CF3">
        <w:rPr>
          <w:sz w:val="24"/>
          <w:szCs w:val="24"/>
        </w:rPr>
        <w:t xml:space="preserve"> </w:t>
      </w:r>
      <w:r w:rsidRPr="00680CF3">
        <w:rPr>
          <w:sz w:val="24"/>
          <w:szCs w:val="24"/>
        </w:rPr>
        <w:t>допущено</w:t>
      </w:r>
      <w:r w:rsidRPr="00680CF3">
        <w:rPr>
          <w:sz w:val="24"/>
          <w:szCs w:val="24"/>
        </w:rPr>
        <w:t xml:space="preserve"> </w:t>
      </w:r>
      <w:r w:rsidRPr="00680CF3">
        <w:rPr>
          <w:sz w:val="24"/>
          <w:szCs w:val="24"/>
        </w:rPr>
        <w:t>ни</w:t>
      </w:r>
      <w:r w:rsidRPr="00680CF3">
        <w:rPr>
          <w:sz w:val="24"/>
          <w:szCs w:val="24"/>
        </w:rPr>
        <w:t xml:space="preserve"> </w:t>
      </w:r>
      <w:r w:rsidRPr="00680CF3">
        <w:rPr>
          <w:sz w:val="24"/>
          <w:szCs w:val="24"/>
        </w:rPr>
        <w:t>одного</w:t>
      </w:r>
      <w:r w:rsidRPr="00680CF3">
        <w:rPr>
          <w:sz w:val="24"/>
          <w:szCs w:val="24"/>
        </w:rPr>
        <w:t xml:space="preserve"> </w:t>
      </w:r>
      <w:r w:rsidRPr="00680CF3">
        <w:rPr>
          <w:sz w:val="24"/>
          <w:szCs w:val="24"/>
        </w:rPr>
        <w:t>участника</w:t>
      </w:r>
      <w:r w:rsidRPr="00680CF3">
        <w:rPr>
          <w:sz w:val="24"/>
          <w:szCs w:val="24"/>
        </w:rPr>
        <w:t>.</w:t>
      </w:r>
    </w:p>
    <w:p w:rsidR="00680CF3" w:rsidRDefault="00680CF3" w:rsidP="00680CF3">
      <w:pPr>
        <w:spacing w:line="240" w:lineRule="auto"/>
        <w:ind w:firstLine="708"/>
        <w:rPr>
          <w:sz w:val="24"/>
          <w:szCs w:val="24"/>
        </w:rPr>
      </w:pPr>
    </w:p>
    <w:p w:rsidR="00680CF3" w:rsidRDefault="00680CF3" w:rsidP="00680CF3">
      <w:pPr>
        <w:spacing w:line="240" w:lineRule="auto"/>
        <w:ind w:firstLine="708"/>
        <w:rPr>
          <w:sz w:val="24"/>
          <w:szCs w:val="24"/>
        </w:rPr>
      </w:pPr>
    </w:p>
    <w:p w:rsidR="00680CF3" w:rsidRDefault="00680CF3" w:rsidP="00680CF3">
      <w:pPr>
        <w:spacing w:line="240" w:lineRule="auto"/>
        <w:ind w:firstLine="708"/>
        <w:rPr>
          <w:sz w:val="24"/>
          <w:szCs w:val="24"/>
        </w:rPr>
      </w:pPr>
    </w:p>
    <w:p w:rsidR="005F774D" w:rsidRDefault="005F774D">
      <w:pPr>
        <w:spacing w:line="240" w:lineRule="auto"/>
        <w:ind w:firstLine="708"/>
        <w:rPr>
          <w:sz w:val="24"/>
          <w:szCs w:val="24"/>
        </w:rPr>
      </w:pPr>
    </w:p>
    <w:tbl>
      <w:tblPr>
        <w:tblStyle w:val="TableNormal"/>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3971"/>
        <w:gridCol w:w="5101"/>
      </w:tblGrid>
      <w:tr w:rsidR="005F774D" w:rsidRPr="003D429C" w:rsidTr="00D242EE">
        <w:trPr>
          <w:trHeight w:val="23"/>
        </w:trPr>
        <w:tc>
          <w:tcPr>
            <w:tcW w:w="3971" w:type="dxa"/>
            <w:tcBorders>
              <w:top w:val="nil"/>
              <w:left w:val="nil"/>
              <w:bottom w:val="nil"/>
              <w:right w:val="nil"/>
            </w:tcBorders>
            <w:shd w:val="clear" w:color="auto" w:fill="auto"/>
            <w:tcMar>
              <w:top w:w="80" w:type="dxa"/>
              <w:left w:w="80" w:type="dxa"/>
              <w:bottom w:w="80" w:type="dxa"/>
              <w:right w:w="80" w:type="dxa"/>
            </w:tcMar>
          </w:tcPr>
          <w:p w:rsidR="005F774D" w:rsidRPr="003D429C" w:rsidRDefault="005F774D" w:rsidP="00D242EE">
            <w:pPr>
              <w:spacing w:after="0" w:line="240" w:lineRule="auto"/>
              <w:ind w:firstLine="318"/>
              <w:rPr>
                <w:rFonts w:ascii="Times New Roman" w:hAnsi="Times New Roman" w:cs="Times New Roman"/>
              </w:rPr>
            </w:pPr>
            <w:r w:rsidRPr="003D429C">
              <w:rPr>
                <w:rFonts w:ascii="Times New Roman" w:hAnsi="Times New Roman" w:cs="Times New Roman"/>
                <w:sz w:val="24"/>
                <w:szCs w:val="24"/>
              </w:rPr>
              <w:t>Наименование лота</w:t>
            </w:r>
          </w:p>
        </w:tc>
        <w:tc>
          <w:tcPr>
            <w:tcW w:w="5101" w:type="dxa"/>
            <w:tcBorders>
              <w:top w:val="nil"/>
              <w:left w:val="nil"/>
              <w:bottom w:val="nil"/>
              <w:right w:val="nil"/>
            </w:tcBorders>
            <w:shd w:val="clear" w:color="auto" w:fill="auto"/>
            <w:tcMar>
              <w:top w:w="80" w:type="dxa"/>
              <w:left w:w="80" w:type="dxa"/>
              <w:bottom w:w="80" w:type="dxa"/>
              <w:right w:w="80" w:type="dxa"/>
            </w:tcMar>
            <w:vAlign w:val="center"/>
          </w:tcPr>
          <w:p w:rsidR="005F774D" w:rsidRPr="003D429C" w:rsidRDefault="005F774D" w:rsidP="00D242EE">
            <w:pPr>
              <w:spacing w:after="0" w:line="240" w:lineRule="auto"/>
              <w:jc w:val="center"/>
              <w:rPr>
                <w:rFonts w:ascii="Times New Roman" w:hAnsi="Times New Roman" w:cs="Times New Roman"/>
              </w:rPr>
            </w:pPr>
            <w:r w:rsidRPr="005F774D">
              <w:rPr>
                <w:rFonts w:ascii="Times New Roman" w:hAnsi="Times New Roman" w:cs="Times New Roman"/>
                <w:sz w:val="24"/>
                <w:szCs w:val="24"/>
              </w:rPr>
              <w:t>лот №4 Вексель АА0004345 -38379120,72руб, Вексель АА0004347-40342207,92руб, Вексель АА0004411-6703240,18руб, Вексель АА0004455-10000000 руб, Вексель АА0004456-10000000руб., Вексель АА0004461-20000000руб., Вексель АА0004462-10000000руб., Вексель АА0004463-5000000руб., дебиторская задолженность ООО «Внешпромбанк»-3656645,46руб.</w:t>
            </w:r>
          </w:p>
        </w:tc>
      </w:tr>
      <w:tr w:rsidR="005F774D" w:rsidRPr="003D429C" w:rsidTr="00D242EE">
        <w:trPr>
          <w:trHeight w:val="23"/>
        </w:trPr>
        <w:tc>
          <w:tcPr>
            <w:tcW w:w="3971" w:type="dxa"/>
            <w:tcBorders>
              <w:top w:val="nil"/>
              <w:left w:val="nil"/>
              <w:bottom w:val="nil"/>
              <w:right w:val="nil"/>
            </w:tcBorders>
            <w:shd w:val="clear" w:color="auto" w:fill="auto"/>
            <w:tcMar>
              <w:top w:w="80" w:type="dxa"/>
              <w:left w:w="80" w:type="dxa"/>
              <w:bottom w:w="80" w:type="dxa"/>
              <w:right w:w="80" w:type="dxa"/>
            </w:tcMar>
            <w:vAlign w:val="center"/>
          </w:tcPr>
          <w:p w:rsidR="005F774D" w:rsidRPr="003D429C" w:rsidRDefault="005F774D" w:rsidP="00D242EE">
            <w:pPr>
              <w:spacing w:after="0" w:line="240" w:lineRule="auto"/>
              <w:jc w:val="center"/>
              <w:rPr>
                <w:rFonts w:ascii="Times New Roman" w:hAnsi="Times New Roman" w:cs="Times New Roman"/>
              </w:rPr>
            </w:pPr>
            <w:r w:rsidRPr="003D429C">
              <w:rPr>
                <w:rFonts w:ascii="Times New Roman" w:hAnsi="Times New Roman" w:cs="Times New Roman"/>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101" w:type="dxa"/>
            <w:tcBorders>
              <w:top w:val="nil"/>
              <w:left w:val="nil"/>
              <w:bottom w:val="nil"/>
              <w:right w:val="nil"/>
            </w:tcBorders>
            <w:shd w:val="clear" w:color="auto" w:fill="auto"/>
            <w:tcMar>
              <w:top w:w="80" w:type="dxa"/>
              <w:left w:w="80" w:type="dxa"/>
              <w:bottom w:w="80" w:type="dxa"/>
              <w:right w:w="80" w:type="dxa"/>
            </w:tcMar>
            <w:vAlign w:val="center"/>
          </w:tcPr>
          <w:p w:rsidR="005F774D" w:rsidRPr="003D429C" w:rsidRDefault="005F774D" w:rsidP="00D242EE">
            <w:pPr>
              <w:spacing w:after="0" w:line="240" w:lineRule="auto"/>
              <w:jc w:val="center"/>
              <w:rPr>
                <w:rFonts w:ascii="Times New Roman" w:hAnsi="Times New Roman" w:cs="Times New Roman"/>
              </w:rPr>
            </w:pPr>
            <w:r w:rsidRPr="003D429C">
              <w:rPr>
                <w:rFonts w:ascii="Times New Roman" w:hAnsi="Times New Roman" w:cs="Times New Roman"/>
                <w:sz w:val="24"/>
                <w:szCs w:val="24"/>
              </w:rPr>
              <w:t xml:space="preserve">Документы, прилагаемые к заявке, представляются в форме электронных документов, подписанных электронной цифровой подписью заявителя. К участию в торгах допускаются лица, зарегистрировавшиеся в качестве участника торгов, своевременно подавшие заявку и оплатившие задаток. Заявка должна соответствовать требованиям, установленным в соответствии с ФЗ «О несостоятельности (банкротстве)», и должна содержать: наименование, организационно-правовая форма, место нахождения, почтовый адрес заявителя (для юридического лица); фамилию, имя, отчество, паспортные данные, сведения о месте жительства заявителя, ИНН (для физического лица);обязательство участника открытых торгов соблюдать требования, указанные в сообщении о проведении открытых торгов; номер контактного телефона, адрес электронной почты заявителя; сведения о наличие или об отсутствии заинтересованности заявителя по отношению к должнику, кредиторам, арбитражному управляющему и о </w:t>
            </w:r>
            <w:r w:rsidRPr="003D429C">
              <w:rPr>
                <w:rFonts w:ascii="Times New Roman" w:hAnsi="Times New Roman" w:cs="Times New Roman"/>
                <w:sz w:val="24"/>
                <w:szCs w:val="24"/>
              </w:rPr>
              <w:lastRenderedPageBreak/>
              <w:t>характере этой заинтересованности, сведения об участии в капитале заявителя арбитражного управляющего, а также саморегулируемой организации арбитражных управляющих, членом или руководителем которой является конкурсный управляющий, ИНН заявителя. Заявка на участие в торгах посредством публичного предложения должна содержать дополнительное указание на предлагаемую претендентом цену, по которой он готов приобрести Имущество.</w:t>
            </w:r>
          </w:p>
        </w:tc>
      </w:tr>
      <w:tr w:rsidR="005F774D" w:rsidRPr="003D429C" w:rsidTr="00D242EE">
        <w:trPr>
          <w:trHeight w:val="23"/>
        </w:trPr>
        <w:tc>
          <w:tcPr>
            <w:tcW w:w="3971" w:type="dxa"/>
            <w:tcBorders>
              <w:top w:val="nil"/>
              <w:left w:val="nil"/>
              <w:bottom w:val="nil"/>
              <w:right w:val="nil"/>
            </w:tcBorders>
            <w:shd w:val="clear" w:color="auto" w:fill="auto"/>
            <w:tcMar>
              <w:top w:w="80" w:type="dxa"/>
              <w:left w:w="80" w:type="dxa"/>
              <w:bottom w:w="80" w:type="dxa"/>
              <w:right w:w="80" w:type="dxa"/>
            </w:tcMar>
            <w:vAlign w:val="center"/>
          </w:tcPr>
          <w:p w:rsidR="005F774D" w:rsidRPr="003D429C" w:rsidRDefault="005F774D" w:rsidP="00D242EE">
            <w:pPr>
              <w:spacing w:after="0" w:line="240" w:lineRule="auto"/>
              <w:jc w:val="center"/>
              <w:rPr>
                <w:rFonts w:ascii="Times New Roman" w:hAnsi="Times New Roman" w:cs="Times New Roman"/>
              </w:rPr>
            </w:pPr>
            <w:r w:rsidRPr="003D429C">
              <w:rPr>
                <w:rFonts w:ascii="Times New Roman" w:hAnsi="Times New Roman" w:cs="Times New Roman"/>
                <w:sz w:val="24"/>
                <w:szCs w:val="24"/>
              </w:rPr>
              <w:lastRenderedPageBreak/>
              <w:t>Сведения об имуществе, его составе, характеристиках, описание, порядок ознакомления</w:t>
            </w:r>
          </w:p>
        </w:tc>
        <w:tc>
          <w:tcPr>
            <w:tcW w:w="5101" w:type="dxa"/>
            <w:tcBorders>
              <w:top w:val="nil"/>
              <w:left w:val="nil"/>
              <w:bottom w:val="nil"/>
              <w:right w:val="nil"/>
            </w:tcBorders>
            <w:shd w:val="clear" w:color="auto" w:fill="auto"/>
            <w:tcMar>
              <w:top w:w="80" w:type="dxa"/>
              <w:left w:w="80" w:type="dxa"/>
              <w:bottom w:w="80" w:type="dxa"/>
              <w:right w:w="80" w:type="dxa"/>
            </w:tcMar>
            <w:vAlign w:val="center"/>
          </w:tcPr>
          <w:p w:rsidR="005F774D" w:rsidRPr="003D429C" w:rsidRDefault="005F774D" w:rsidP="00D242EE">
            <w:pPr>
              <w:spacing w:after="0" w:line="240" w:lineRule="auto"/>
              <w:jc w:val="center"/>
              <w:rPr>
                <w:rFonts w:ascii="Times New Roman" w:hAnsi="Times New Roman" w:cs="Times New Roman"/>
              </w:rPr>
            </w:pPr>
            <w:r w:rsidRPr="005F774D">
              <w:rPr>
                <w:rFonts w:ascii="Times New Roman" w:hAnsi="Times New Roman" w:cs="Times New Roman"/>
                <w:sz w:val="24"/>
                <w:szCs w:val="24"/>
              </w:rPr>
              <w:t>лот №4 Вексель АА0004345 -38379120,72руб, Вексель АА0004347-40342207,92руб, Вексель АА0004411-6703240,18руб, Вексель АА0004455-10000000 руб, Вексель АА0004456-10000000руб., Вексель АА0004461-20000000руб., Вексель АА0004462-10000000руб., Вексель АА0004463-5000000руб., дебиторская задолженность ООО «Внешпромбанк»-3656645,46руб.</w:t>
            </w:r>
          </w:p>
        </w:tc>
      </w:tr>
      <w:tr w:rsidR="005F774D" w:rsidRPr="003D429C" w:rsidTr="00D242EE">
        <w:trPr>
          <w:trHeight w:val="23"/>
        </w:trPr>
        <w:tc>
          <w:tcPr>
            <w:tcW w:w="3971" w:type="dxa"/>
            <w:tcBorders>
              <w:top w:val="nil"/>
              <w:left w:val="nil"/>
              <w:bottom w:val="nil"/>
              <w:right w:val="nil"/>
            </w:tcBorders>
            <w:shd w:val="clear" w:color="auto" w:fill="auto"/>
            <w:tcMar>
              <w:top w:w="80" w:type="dxa"/>
              <w:left w:w="80" w:type="dxa"/>
              <w:bottom w:w="80" w:type="dxa"/>
              <w:right w:w="80" w:type="dxa"/>
            </w:tcMar>
            <w:vAlign w:val="center"/>
          </w:tcPr>
          <w:p w:rsidR="005F774D" w:rsidRPr="003D429C" w:rsidRDefault="005F774D" w:rsidP="00D242EE">
            <w:pPr>
              <w:spacing w:after="0" w:line="240" w:lineRule="auto"/>
              <w:ind w:firstLine="318"/>
              <w:rPr>
                <w:rFonts w:ascii="Times New Roman" w:hAnsi="Times New Roman" w:cs="Times New Roman"/>
              </w:rPr>
            </w:pPr>
            <w:r w:rsidRPr="003D429C">
              <w:rPr>
                <w:rFonts w:ascii="Times New Roman" w:hAnsi="Times New Roman" w:cs="Times New Roman"/>
                <w:sz w:val="24"/>
                <w:szCs w:val="24"/>
              </w:rPr>
              <w:t>Начальная цена</w:t>
            </w:r>
          </w:p>
        </w:tc>
        <w:tc>
          <w:tcPr>
            <w:tcW w:w="5101" w:type="dxa"/>
            <w:tcBorders>
              <w:top w:val="nil"/>
              <w:left w:val="nil"/>
              <w:bottom w:val="nil"/>
              <w:right w:val="nil"/>
            </w:tcBorders>
            <w:shd w:val="clear" w:color="auto" w:fill="auto"/>
            <w:tcMar>
              <w:top w:w="80" w:type="dxa"/>
              <w:left w:w="80" w:type="dxa"/>
              <w:bottom w:w="80" w:type="dxa"/>
              <w:right w:w="80" w:type="dxa"/>
            </w:tcMar>
            <w:vAlign w:val="center"/>
          </w:tcPr>
          <w:p w:rsidR="005F774D" w:rsidRPr="003D429C" w:rsidRDefault="005F774D" w:rsidP="00D242EE">
            <w:pPr>
              <w:spacing w:after="0" w:line="240" w:lineRule="auto"/>
              <w:jc w:val="center"/>
              <w:rPr>
                <w:rFonts w:ascii="Times New Roman" w:hAnsi="Times New Roman" w:cs="Times New Roman"/>
              </w:rPr>
            </w:pPr>
            <w:r w:rsidRPr="005F774D">
              <w:rPr>
                <w:rFonts w:ascii="Times New Roman" w:hAnsi="Times New Roman" w:cs="Times New Roman"/>
                <w:sz w:val="24"/>
                <w:szCs w:val="24"/>
              </w:rPr>
              <w:t>129673092,85</w:t>
            </w:r>
            <w:r>
              <w:rPr>
                <w:rFonts w:ascii="Times New Roman" w:hAnsi="Times New Roman" w:cs="Times New Roman"/>
                <w:sz w:val="24"/>
                <w:szCs w:val="24"/>
              </w:rPr>
              <w:t xml:space="preserve"> </w:t>
            </w:r>
            <w:r w:rsidRPr="003D429C">
              <w:rPr>
                <w:rFonts w:ascii="Times New Roman" w:hAnsi="Times New Roman" w:cs="Times New Roman"/>
                <w:sz w:val="24"/>
                <w:szCs w:val="24"/>
              </w:rPr>
              <w:t>руб.</w:t>
            </w:r>
          </w:p>
        </w:tc>
      </w:tr>
      <w:tr w:rsidR="005F774D" w:rsidRPr="003D429C" w:rsidTr="00D242EE">
        <w:trPr>
          <w:trHeight w:val="23"/>
        </w:trPr>
        <w:tc>
          <w:tcPr>
            <w:tcW w:w="3971" w:type="dxa"/>
            <w:tcBorders>
              <w:top w:val="nil"/>
              <w:left w:val="nil"/>
              <w:bottom w:val="nil"/>
              <w:right w:val="nil"/>
            </w:tcBorders>
            <w:shd w:val="clear" w:color="auto" w:fill="auto"/>
            <w:tcMar>
              <w:top w:w="80" w:type="dxa"/>
              <w:left w:w="80" w:type="dxa"/>
              <w:bottom w:w="80" w:type="dxa"/>
              <w:right w:w="80" w:type="dxa"/>
            </w:tcMar>
            <w:vAlign w:val="center"/>
          </w:tcPr>
          <w:p w:rsidR="005F774D" w:rsidRPr="003D429C" w:rsidRDefault="005F774D" w:rsidP="00D242EE">
            <w:pPr>
              <w:spacing w:after="0" w:line="240" w:lineRule="auto"/>
              <w:ind w:firstLine="318"/>
              <w:rPr>
                <w:rFonts w:ascii="Times New Roman" w:hAnsi="Times New Roman" w:cs="Times New Roman"/>
              </w:rPr>
            </w:pPr>
            <w:r w:rsidRPr="003D429C">
              <w:rPr>
                <w:rFonts w:ascii="Times New Roman" w:hAnsi="Times New Roman" w:cs="Times New Roman"/>
                <w:sz w:val="24"/>
                <w:szCs w:val="24"/>
              </w:rPr>
              <w:t>Обеспечение задатка</w:t>
            </w:r>
          </w:p>
        </w:tc>
        <w:tc>
          <w:tcPr>
            <w:tcW w:w="5101" w:type="dxa"/>
            <w:tcBorders>
              <w:top w:val="nil"/>
              <w:left w:val="nil"/>
              <w:bottom w:val="nil"/>
              <w:right w:val="nil"/>
            </w:tcBorders>
            <w:shd w:val="clear" w:color="auto" w:fill="auto"/>
            <w:tcMar>
              <w:top w:w="80" w:type="dxa"/>
              <w:left w:w="80" w:type="dxa"/>
              <w:bottom w:w="80" w:type="dxa"/>
              <w:right w:w="80" w:type="dxa"/>
            </w:tcMar>
            <w:vAlign w:val="center"/>
          </w:tcPr>
          <w:p w:rsidR="005F774D" w:rsidRPr="003D429C" w:rsidRDefault="005F774D" w:rsidP="00D242EE">
            <w:pPr>
              <w:spacing w:after="0" w:line="240" w:lineRule="auto"/>
              <w:jc w:val="center"/>
              <w:rPr>
                <w:rFonts w:ascii="Times New Roman" w:hAnsi="Times New Roman" w:cs="Times New Roman"/>
              </w:rPr>
            </w:pPr>
            <w:r w:rsidRPr="003D429C">
              <w:rPr>
                <w:rFonts w:ascii="Times New Roman" w:hAnsi="Times New Roman" w:cs="Times New Roman"/>
                <w:sz w:val="24"/>
                <w:szCs w:val="24"/>
              </w:rPr>
              <w:t>Процент от начальной цены лота</w:t>
            </w:r>
          </w:p>
        </w:tc>
      </w:tr>
      <w:tr w:rsidR="005F774D" w:rsidRPr="003D429C" w:rsidTr="00D242EE">
        <w:trPr>
          <w:trHeight w:val="23"/>
        </w:trPr>
        <w:tc>
          <w:tcPr>
            <w:tcW w:w="3971" w:type="dxa"/>
            <w:tcBorders>
              <w:top w:val="nil"/>
              <w:left w:val="nil"/>
              <w:bottom w:val="nil"/>
              <w:right w:val="nil"/>
            </w:tcBorders>
            <w:shd w:val="clear" w:color="auto" w:fill="auto"/>
            <w:tcMar>
              <w:top w:w="80" w:type="dxa"/>
              <w:left w:w="80" w:type="dxa"/>
              <w:bottom w:w="80" w:type="dxa"/>
              <w:right w:w="80" w:type="dxa"/>
            </w:tcMar>
            <w:vAlign w:val="center"/>
          </w:tcPr>
          <w:p w:rsidR="005F774D" w:rsidRPr="003D429C" w:rsidRDefault="005F774D" w:rsidP="00D242EE">
            <w:pPr>
              <w:spacing w:after="0" w:line="240" w:lineRule="auto"/>
              <w:ind w:firstLine="318"/>
              <w:rPr>
                <w:rFonts w:ascii="Times New Roman" w:hAnsi="Times New Roman" w:cs="Times New Roman"/>
              </w:rPr>
            </w:pPr>
            <w:r w:rsidRPr="003D429C">
              <w:rPr>
                <w:rFonts w:ascii="Times New Roman" w:hAnsi="Times New Roman" w:cs="Times New Roman"/>
                <w:sz w:val="24"/>
                <w:szCs w:val="24"/>
              </w:rPr>
              <w:t>Размер задатка</w:t>
            </w:r>
          </w:p>
        </w:tc>
        <w:tc>
          <w:tcPr>
            <w:tcW w:w="5101" w:type="dxa"/>
            <w:tcBorders>
              <w:top w:val="nil"/>
              <w:left w:val="nil"/>
              <w:bottom w:val="nil"/>
              <w:right w:val="nil"/>
            </w:tcBorders>
            <w:shd w:val="clear" w:color="auto" w:fill="auto"/>
            <w:tcMar>
              <w:top w:w="80" w:type="dxa"/>
              <w:left w:w="80" w:type="dxa"/>
              <w:bottom w:w="80" w:type="dxa"/>
              <w:right w:w="80" w:type="dxa"/>
            </w:tcMar>
            <w:vAlign w:val="center"/>
          </w:tcPr>
          <w:p w:rsidR="005F774D" w:rsidRPr="003D429C" w:rsidRDefault="005F774D" w:rsidP="00D242EE">
            <w:pPr>
              <w:spacing w:after="0" w:line="240" w:lineRule="auto"/>
              <w:jc w:val="center"/>
              <w:rPr>
                <w:rFonts w:ascii="Times New Roman" w:hAnsi="Times New Roman" w:cs="Times New Roman"/>
              </w:rPr>
            </w:pPr>
            <w:r w:rsidRPr="003D429C">
              <w:rPr>
                <w:rFonts w:ascii="Times New Roman" w:hAnsi="Times New Roman" w:cs="Times New Roman"/>
                <w:sz w:val="24"/>
                <w:szCs w:val="24"/>
              </w:rPr>
              <w:t>10</w:t>
            </w:r>
          </w:p>
        </w:tc>
      </w:tr>
      <w:tr w:rsidR="005F774D" w:rsidRPr="003D429C" w:rsidTr="00D242EE">
        <w:trPr>
          <w:trHeight w:val="23"/>
        </w:trPr>
        <w:tc>
          <w:tcPr>
            <w:tcW w:w="3971" w:type="dxa"/>
            <w:tcBorders>
              <w:top w:val="nil"/>
              <w:left w:val="nil"/>
              <w:bottom w:val="nil"/>
              <w:right w:val="nil"/>
            </w:tcBorders>
            <w:shd w:val="clear" w:color="auto" w:fill="auto"/>
            <w:tcMar>
              <w:top w:w="80" w:type="dxa"/>
              <w:left w:w="80" w:type="dxa"/>
              <w:bottom w:w="80" w:type="dxa"/>
              <w:right w:w="80" w:type="dxa"/>
            </w:tcMar>
            <w:vAlign w:val="center"/>
          </w:tcPr>
          <w:p w:rsidR="005F774D" w:rsidRPr="003D429C" w:rsidRDefault="005F774D" w:rsidP="00D242EE">
            <w:pPr>
              <w:spacing w:after="0" w:line="240" w:lineRule="auto"/>
              <w:ind w:firstLine="318"/>
              <w:rPr>
                <w:rFonts w:ascii="Times New Roman" w:hAnsi="Times New Roman" w:cs="Times New Roman"/>
                <w:sz w:val="24"/>
                <w:szCs w:val="24"/>
              </w:rPr>
            </w:pPr>
            <w:r w:rsidRPr="003D429C">
              <w:rPr>
                <w:rFonts w:ascii="Times New Roman" w:hAnsi="Times New Roman" w:cs="Times New Roman"/>
                <w:sz w:val="24"/>
                <w:szCs w:val="24"/>
              </w:rPr>
              <w:t xml:space="preserve">Порядок внесения </w:t>
            </w:r>
          </w:p>
          <w:p w:rsidR="005F774D" w:rsidRPr="003D429C" w:rsidRDefault="005F774D" w:rsidP="00D242EE">
            <w:pPr>
              <w:spacing w:after="0" w:line="240" w:lineRule="auto"/>
              <w:ind w:firstLine="318"/>
              <w:rPr>
                <w:rFonts w:ascii="Times New Roman" w:hAnsi="Times New Roman" w:cs="Times New Roman"/>
              </w:rPr>
            </w:pPr>
            <w:r w:rsidRPr="003D429C">
              <w:rPr>
                <w:rFonts w:ascii="Times New Roman" w:hAnsi="Times New Roman" w:cs="Times New Roman"/>
                <w:sz w:val="24"/>
                <w:szCs w:val="24"/>
              </w:rPr>
              <w:t>и возврата задатка</w:t>
            </w:r>
          </w:p>
        </w:tc>
        <w:tc>
          <w:tcPr>
            <w:tcW w:w="5101" w:type="dxa"/>
            <w:tcBorders>
              <w:top w:val="nil"/>
              <w:left w:val="nil"/>
              <w:bottom w:val="nil"/>
              <w:right w:val="nil"/>
            </w:tcBorders>
            <w:shd w:val="clear" w:color="auto" w:fill="auto"/>
            <w:tcMar>
              <w:top w:w="80" w:type="dxa"/>
              <w:left w:w="80" w:type="dxa"/>
              <w:bottom w:w="80" w:type="dxa"/>
              <w:right w:w="80" w:type="dxa"/>
            </w:tcMar>
            <w:vAlign w:val="center"/>
          </w:tcPr>
          <w:p w:rsidR="005F774D" w:rsidRPr="003D429C" w:rsidRDefault="005F774D" w:rsidP="00D242EE">
            <w:pPr>
              <w:spacing w:after="0" w:line="240" w:lineRule="auto"/>
              <w:jc w:val="center"/>
              <w:rPr>
                <w:rFonts w:ascii="Times New Roman" w:hAnsi="Times New Roman" w:cs="Times New Roman"/>
              </w:rPr>
            </w:pPr>
            <w:r w:rsidRPr="003D429C">
              <w:rPr>
                <w:rFonts w:ascii="Times New Roman" w:hAnsi="Times New Roman" w:cs="Times New Roman"/>
                <w:sz w:val="24"/>
                <w:szCs w:val="24"/>
              </w:rPr>
              <w:t>Задаток в размере 10% от начальной цены в конкретном периоде публичного предложения должен быть зачислен на р/с ООО «БАРЭКС» ИНН 7706728644 КПП 771601001 Р/с 40702810200010003455 в ООО «Унифондбанк» БИК 044525488 , К/с № 30101810945250000488 не позднее даты и времени начала приема заявок на участие в торгах для соответствующего периода проведения торгов.</w:t>
            </w:r>
          </w:p>
        </w:tc>
      </w:tr>
      <w:tr w:rsidR="005F774D" w:rsidRPr="003D429C" w:rsidTr="00D242EE">
        <w:trPr>
          <w:trHeight w:val="23"/>
        </w:trPr>
        <w:tc>
          <w:tcPr>
            <w:tcW w:w="3971" w:type="dxa"/>
            <w:tcBorders>
              <w:top w:val="nil"/>
              <w:left w:val="nil"/>
              <w:bottom w:val="nil"/>
              <w:right w:val="nil"/>
            </w:tcBorders>
            <w:shd w:val="clear" w:color="auto" w:fill="auto"/>
            <w:tcMar>
              <w:top w:w="80" w:type="dxa"/>
              <w:left w:w="80" w:type="dxa"/>
              <w:bottom w:w="80" w:type="dxa"/>
              <w:right w:w="80" w:type="dxa"/>
            </w:tcMar>
            <w:vAlign w:val="center"/>
          </w:tcPr>
          <w:p w:rsidR="005F774D" w:rsidRPr="003D429C" w:rsidRDefault="005F774D" w:rsidP="00D242EE">
            <w:pPr>
              <w:spacing w:after="0" w:line="240" w:lineRule="auto"/>
              <w:ind w:firstLine="318"/>
              <w:rPr>
                <w:rFonts w:ascii="Times New Roman" w:hAnsi="Times New Roman" w:cs="Times New Roman"/>
              </w:rPr>
            </w:pPr>
            <w:r w:rsidRPr="003D429C">
              <w:rPr>
                <w:rFonts w:ascii="Times New Roman" w:hAnsi="Times New Roman" w:cs="Times New Roman"/>
                <w:sz w:val="24"/>
                <w:szCs w:val="24"/>
              </w:rPr>
              <w:t>Счет для внесения задатка</w:t>
            </w:r>
          </w:p>
        </w:tc>
        <w:tc>
          <w:tcPr>
            <w:tcW w:w="5101" w:type="dxa"/>
            <w:tcBorders>
              <w:top w:val="nil"/>
              <w:left w:val="nil"/>
              <w:bottom w:val="nil"/>
              <w:right w:val="nil"/>
            </w:tcBorders>
            <w:shd w:val="clear" w:color="auto" w:fill="auto"/>
            <w:tcMar>
              <w:top w:w="80" w:type="dxa"/>
              <w:left w:w="80" w:type="dxa"/>
              <w:bottom w:w="80" w:type="dxa"/>
              <w:right w:w="80" w:type="dxa"/>
            </w:tcMar>
            <w:vAlign w:val="center"/>
          </w:tcPr>
          <w:p w:rsidR="005F774D" w:rsidRPr="003D429C" w:rsidRDefault="005F774D" w:rsidP="00D242EE">
            <w:pPr>
              <w:spacing w:after="0" w:line="240" w:lineRule="auto"/>
              <w:jc w:val="center"/>
              <w:rPr>
                <w:rFonts w:ascii="Times New Roman" w:hAnsi="Times New Roman" w:cs="Times New Roman"/>
              </w:rPr>
            </w:pPr>
            <w:r w:rsidRPr="003D429C">
              <w:rPr>
                <w:rFonts w:ascii="Times New Roman" w:hAnsi="Times New Roman" w:cs="Times New Roman"/>
                <w:sz w:val="24"/>
                <w:szCs w:val="24"/>
              </w:rPr>
              <w:t>Задаток в размере 10% от начальной цены в конкретном периоде публичного предложения должен быть зачислен на р/с ООО «БАРЭКС» ИНН 7706728644 КПП 771601001 Р/с 40702810200010003455 в ООО «Унифондбанк» БИК 044525488 , К/с № 30101810945250000488 не позднее даты и времени начала приема заявок на участие в торгах для соответствующего периода проведения торгов.</w:t>
            </w:r>
          </w:p>
        </w:tc>
      </w:tr>
    </w:tbl>
    <w:p w:rsidR="005F774D" w:rsidRDefault="005F774D">
      <w:pPr>
        <w:spacing w:line="240" w:lineRule="auto"/>
        <w:ind w:firstLine="708"/>
        <w:rPr>
          <w:sz w:val="24"/>
          <w:szCs w:val="24"/>
        </w:rPr>
      </w:pPr>
    </w:p>
    <w:p w:rsidR="00680CF3" w:rsidRPr="00680CF3" w:rsidRDefault="00680CF3" w:rsidP="00680CF3">
      <w:pPr>
        <w:spacing w:line="240" w:lineRule="auto"/>
        <w:ind w:firstLine="708"/>
        <w:rPr>
          <w:b/>
          <w:sz w:val="24"/>
          <w:szCs w:val="24"/>
        </w:rPr>
      </w:pPr>
      <w:r w:rsidRPr="00680CF3">
        <w:rPr>
          <w:b/>
          <w:sz w:val="24"/>
          <w:szCs w:val="24"/>
        </w:rPr>
        <w:t>Предложения</w:t>
      </w:r>
    </w:p>
    <w:p w:rsidR="005F774D" w:rsidRDefault="00680CF3" w:rsidP="00680CF3">
      <w:pPr>
        <w:spacing w:line="240" w:lineRule="auto"/>
        <w:ind w:firstLine="708"/>
        <w:rPr>
          <w:sz w:val="24"/>
          <w:szCs w:val="24"/>
        </w:rPr>
      </w:pPr>
      <w:r w:rsidRPr="00680CF3">
        <w:rPr>
          <w:sz w:val="24"/>
          <w:szCs w:val="24"/>
        </w:rPr>
        <w:t>Торги</w:t>
      </w:r>
      <w:r w:rsidRPr="00680CF3">
        <w:rPr>
          <w:sz w:val="24"/>
          <w:szCs w:val="24"/>
        </w:rPr>
        <w:t xml:space="preserve"> </w:t>
      </w:r>
      <w:r w:rsidRPr="00680CF3">
        <w:rPr>
          <w:sz w:val="24"/>
          <w:szCs w:val="24"/>
        </w:rPr>
        <w:t>признаны</w:t>
      </w:r>
      <w:r w:rsidRPr="00680CF3">
        <w:rPr>
          <w:sz w:val="24"/>
          <w:szCs w:val="24"/>
        </w:rPr>
        <w:t xml:space="preserve"> </w:t>
      </w:r>
      <w:r w:rsidRPr="00680CF3">
        <w:rPr>
          <w:sz w:val="24"/>
          <w:szCs w:val="24"/>
        </w:rPr>
        <w:t>несостоявшимися</w:t>
      </w:r>
      <w:r w:rsidRPr="00680CF3">
        <w:rPr>
          <w:sz w:val="24"/>
          <w:szCs w:val="24"/>
        </w:rPr>
        <w:t xml:space="preserve"> - </w:t>
      </w:r>
      <w:r w:rsidRPr="00680CF3">
        <w:rPr>
          <w:sz w:val="24"/>
          <w:szCs w:val="24"/>
        </w:rPr>
        <w:t>к</w:t>
      </w:r>
      <w:r w:rsidRPr="00680CF3">
        <w:rPr>
          <w:sz w:val="24"/>
          <w:szCs w:val="24"/>
        </w:rPr>
        <w:t xml:space="preserve"> </w:t>
      </w:r>
      <w:r w:rsidRPr="00680CF3">
        <w:rPr>
          <w:sz w:val="24"/>
          <w:szCs w:val="24"/>
        </w:rPr>
        <w:t>участию</w:t>
      </w:r>
      <w:r w:rsidRPr="00680CF3">
        <w:rPr>
          <w:sz w:val="24"/>
          <w:szCs w:val="24"/>
        </w:rPr>
        <w:t xml:space="preserve"> </w:t>
      </w:r>
      <w:r w:rsidRPr="00680CF3">
        <w:rPr>
          <w:sz w:val="24"/>
          <w:szCs w:val="24"/>
        </w:rPr>
        <w:t>в</w:t>
      </w:r>
      <w:r w:rsidRPr="00680CF3">
        <w:rPr>
          <w:sz w:val="24"/>
          <w:szCs w:val="24"/>
        </w:rPr>
        <w:t xml:space="preserve"> </w:t>
      </w:r>
      <w:r w:rsidRPr="00680CF3">
        <w:rPr>
          <w:sz w:val="24"/>
          <w:szCs w:val="24"/>
        </w:rPr>
        <w:t>торгах</w:t>
      </w:r>
      <w:r w:rsidRPr="00680CF3">
        <w:rPr>
          <w:sz w:val="24"/>
          <w:szCs w:val="24"/>
        </w:rPr>
        <w:t xml:space="preserve"> </w:t>
      </w:r>
      <w:r w:rsidRPr="00680CF3">
        <w:rPr>
          <w:sz w:val="24"/>
          <w:szCs w:val="24"/>
        </w:rPr>
        <w:t>не</w:t>
      </w:r>
      <w:r w:rsidRPr="00680CF3">
        <w:rPr>
          <w:sz w:val="24"/>
          <w:szCs w:val="24"/>
        </w:rPr>
        <w:t xml:space="preserve"> </w:t>
      </w:r>
      <w:r w:rsidRPr="00680CF3">
        <w:rPr>
          <w:sz w:val="24"/>
          <w:szCs w:val="24"/>
        </w:rPr>
        <w:t>было</w:t>
      </w:r>
      <w:r w:rsidRPr="00680CF3">
        <w:rPr>
          <w:sz w:val="24"/>
          <w:szCs w:val="24"/>
        </w:rPr>
        <w:t xml:space="preserve"> </w:t>
      </w:r>
      <w:r w:rsidRPr="00680CF3">
        <w:rPr>
          <w:sz w:val="24"/>
          <w:szCs w:val="24"/>
        </w:rPr>
        <w:t>допущено</w:t>
      </w:r>
      <w:r w:rsidRPr="00680CF3">
        <w:rPr>
          <w:sz w:val="24"/>
          <w:szCs w:val="24"/>
        </w:rPr>
        <w:t xml:space="preserve"> </w:t>
      </w:r>
      <w:r w:rsidRPr="00680CF3">
        <w:rPr>
          <w:sz w:val="24"/>
          <w:szCs w:val="24"/>
        </w:rPr>
        <w:t>ни</w:t>
      </w:r>
      <w:r w:rsidRPr="00680CF3">
        <w:rPr>
          <w:sz w:val="24"/>
          <w:szCs w:val="24"/>
        </w:rPr>
        <w:t xml:space="preserve"> </w:t>
      </w:r>
      <w:r w:rsidRPr="00680CF3">
        <w:rPr>
          <w:sz w:val="24"/>
          <w:szCs w:val="24"/>
        </w:rPr>
        <w:t>одного</w:t>
      </w:r>
      <w:r w:rsidRPr="00680CF3">
        <w:rPr>
          <w:sz w:val="24"/>
          <w:szCs w:val="24"/>
        </w:rPr>
        <w:t xml:space="preserve"> </w:t>
      </w:r>
      <w:r w:rsidRPr="00680CF3">
        <w:rPr>
          <w:sz w:val="24"/>
          <w:szCs w:val="24"/>
        </w:rPr>
        <w:t>участника</w:t>
      </w:r>
      <w:r w:rsidRPr="00680CF3">
        <w:rPr>
          <w:sz w:val="24"/>
          <w:szCs w:val="24"/>
        </w:rPr>
        <w:t>.</w:t>
      </w:r>
    </w:p>
    <w:p w:rsidR="005F774D" w:rsidRDefault="005F774D">
      <w:pPr>
        <w:spacing w:line="240" w:lineRule="auto"/>
        <w:ind w:firstLine="708"/>
        <w:rPr>
          <w:sz w:val="24"/>
          <w:szCs w:val="24"/>
        </w:rPr>
      </w:pPr>
    </w:p>
    <w:p w:rsidR="005F774D" w:rsidRDefault="005F774D">
      <w:pPr>
        <w:spacing w:line="240" w:lineRule="auto"/>
        <w:ind w:firstLine="708"/>
        <w:rPr>
          <w:sz w:val="24"/>
          <w:szCs w:val="24"/>
        </w:rPr>
      </w:pPr>
    </w:p>
    <w:tbl>
      <w:tblPr>
        <w:tblStyle w:val="TableNormal"/>
        <w:tblW w:w="90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3971"/>
        <w:gridCol w:w="5101"/>
      </w:tblGrid>
      <w:tr w:rsidR="005F774D" w:rsidRPr="003D429C" w:rsidTr="00D242EE">
        <w:trPr>
          <w:trHeight w:val="23"/>
        </w:trPr>
        <w:tc>
          <w:tcPr>
            <w:tcW w:w="3971" w:type="dxa"/>
            <w:tcBorders>
              <w:top w:val="nil"/>
              <w:left w:val="nil"/>
              <w:bottom w:val="nil"/>
              <w:right w:val="nil"/>
            </w:tcBorders>
            <w:shd w:val="clear" w:color="auto" w:fill="auto"/>
            <w:tcMar>
              <w:top w:w="80" w:type="dxa"/>
              <w:left w:w="80" w:type="dxa"/>
              <w:bottom w:w="80" w:type="dxa"/>
              <w:right w:w="80" w:type="dxa"/>
            </w:tcMar>
          </w:tcPr>
          <w:p w:rsidR="005F774D" w:rsidRPr="003D429C" w:rsidRDefault="005F774D" w:rsidP="00D242EE">
            <w:pPr>
              <w:spacing w:after="0" w:line="240" w:lineRule="auto"/>
              <w:ind w:firstLine="318"/>
              <w:rPr>
                <w:rFonts w:ascii="Times New Roman" w:hAnsi="Times New Roman" w:cs="Times New Roman"/>
              </w:rPr>
            </w:pPr>
            <w:r w:rsidRPr="003D429C">
              <w:rPr>
                <w:rFonts w:ascii="Times New Roman" w:hAnsi="Times New Roman" w:cs="Times New Roman"/>
                <w:sz w:val="24"/>
                <w:szCs w:val="24"/>
              </w:rPr>
              <w:t>Наименование лота</w:t>
            </w:r>
          </w:p>
        </w:tc>
        <w:tc>
          <w:tcPr>
            <w:tcW w:w="5101" w:type="dxa"/>
            <w:tcBorders>
              <w:top w:val="nil"/>
              <w:left w:val="nil"/>
              <w:bottom w:val="nil"/>
              <w:right w:val="nil"/>
            </w:tcBorders>
            <w:shd w:val="clear" w:color="auto" w:fill="auto"/>
            <w:tcMar>
              <w:top w:w="80" w:type="dxa"/>
              <w:left w:w="80" w:type="dxa"/>
              <w:bottom w:w="80" w:type="dxa"/>
              <w:right w:w="80" w:type="dxa"/>
            </w:tcMar>
            <w:vAlign w:val="center"/>
          </w:tcPr>
          <w:p w:rsidR="005F774D" w:rsidRPr="003D429C" w:rsidRDefault="005F774D" w:rsidP="00D242EE">
            <w:pPr>
              <w:spacing w:after="0" w:line="240" w:lineRule="auto"/>
              <w:jc w:val="center"/>
              <w:rPr>
                <w:rFonts w:ascii="Times New Roman" w:hAnsi="Times New Roman" w:cs="Times New Roman"/>
              </w:rPr>
            </w:pPr>
            <w:r w:rsidRPr="005F774D">
              <w:rPr>
                <w:rFonts w:ascii="Times New Roman" w:hAnsi="Times New Roman" w:cs="Times New Roman"/>
                <w:sz w:val="24"/>
                <w:szCs w:val="24"/>
              </w:rPr>
              <w:t>лот №5 дебиторская задолженность (право требования) от Должника к покупателям, поставщикам, прочим дебиторам и кредиторам номинальной стоимостью 129 863 063,84 руб. ООО «Жемчужина» - 29 713 972,56 руб., ООО «Солекс»-15 000 000, 00 руб., ООО «СпейсВэб» - 2 013,20 руб., ООО «Совтрансавто ГРИН Лоджистикс» - 44 464 122,55руб., ООО «Стройинжиниринг» - 81 290,32руб, ООО «ФГУП Автобаза№1» - 3 350 000руб., ООО «Орион» - 15 0000, 00руб., ЗАО «Промстройпроект» - 71 361,83руб., ООО «Промышленная лизинговая компания» 36 688 271,38руб., Стрешинский Дмитрий Яковлевич -12,000 руб., ООО «УК Система» 315 000,00 руб.</w:t>
            </w:r>
          </w:p>
        </w:tc>
      </w:tr>
      <w:tr w:rsidR="005F774D" w:rsidRPr="003D429C" w:rsidTr="00D242EE">
        <w:trPr>
          <w:trHeight w:val="23"/>
        </w:trPr>
        <w:tc>
          <w:tcPr>
            <w:tcW w:w="3971" w:type="dxa"/>
            <w:tcBorders>
              <w:top w:val="nil"/>
              <w:left w:val="nil"/>
              <w:bottom w:val="nil"/>
              <w:right w:val="nil"/>
            </w:tcBorders>
            <w:shd w:val="clear" w:color="auto" w:fill="auto"/>
            <w:tcMar>
              <w:top w:w="80" w:type="dxa"/>
              <w:left w:w="80" w:type="dxa"/>
              <w:bottom w:w="80" w:type="dxa"/>
              <w:right w:w="80" w:type="dxa"/>
            </w:tcMar>
            <w:vAlign w:val="center"/>
          </w:tcPr>
          <w:p w:rsidR="005F774D" w:rsidRPr="003D429C" w:rsidRDefault="005F774D" w:rsidP="00D242EE">
            <w:pPr>
              <w:spacing w:after="0" w:line="240" w:lineRule="auto"/>
              <w:jc w:val="center"/>
              <w:rPr>
                <w:rFonts w:ascii="Times New Roman" w:hAnsi="Times New Roman" w:cs="Times New Roman"/>
              </w:rPr>
            </w:pPr>
            <w:r w:rsidRPr="003D429C">
              <w:rPr>
                <w:rFonts w:ascii="Times New Roman" w:hAnsi="Times New Roman" w:cs="Times New Roman"/>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101" w:type="dxa"/>
            <w:tcBorders>
              <w:top w:val="nil"/>
              <w:left w:val="nil"/>
              <w:bottom w:val="nil"/>
              <w:right w:val="nil"/>
            </w:tcBorders>
            <w:shd w:val="clear" w:color="auto" w:fill="auto"/>
            <w:tcMar>
              <w:top w:w="80" w:type="dxa"/>
              <w:left w:w="80" w:type="dxa"/>
              <w:bottom w:w="80" w:type="dxa"/>
              <w:right w:w="80" w:type="dxa"/>
            </w:tcMar>
            <w:vAlign w:val="center"/>
          </w:tcPr>
          <w:p w:rsidR="005F774D" w:rsidRPr="003D429C" w:rsidRDefault="005F774D" w:rsidP="00D242EE">
            <w:pPr>
              <w:spacing w:after="0" w:line="240" w:lineRule="auto"/>
              <w:jc w:val="center"/>
              <w:rPr>
                <w:rFonts w:ascii="Times New Roman" w:hAnsi="Times New Roman" w:cs="Times New Roman"/>
              </w:rPr>
            </w:pPr>
            <w:r w:rsidRPr="003D429C">
              <w:rPr>
                <w:rFonts w:ascii="Times New Roman" w:hAnsi="Times New Roman" w:cs="Times New Roman"/>
                <w:sz w:val="24"/>
                <w:szCs w:val="24"/>
              </w:rPr>
              <w:t xml:space="preserve">Документы, прилагаемые к заявке, представляются в форме электронных документов, подписанных электронной цифровой подписью заявителя. К участию в торгах допускаются лица, зарегистрировавшиеся в качестве участника торгов, своевременно подавшие заявку и оплатившие задаток. Заявка должна соответствовать требованиям, установленным в соответствии с ФЗ «О несостоятельности (банкротстве)», и должна содержать: наименование, организационно-правовая форма, место нахождения, почтовый адрес заявителя (для юридического лица); фамилию, имя, отчество, паспортные данные, сведения о месте жительства заявителя, ИНН (для физического лица);обязательство участника открытых торгов соблюдать требования, указанные в сообщении о проведении открытых торгов; номер контактного телефона, адрес электронной почты заявителя; сведения о наличие или об отсутствии заинтересованности заявителя по отношению к должнику, кредиторам, арбитражному управляющему и о характере этой заинтересованности, сведения об участии в капитале заявителя арбитражного управляющего, а также саморегулируемой организации арбитражных управляющих, членом или руководителем которой является конкурсный управляющий, ИНН заявителя. Заявка на участие в торгах посредством </w:t>
            </w:r>
            <w:r w:rsidRPr="003D429C">
              <w:rPr>
                <w:rFonts w:ascii="Times New Roman" w:hAnsi="Times New Roman" w:cs="Times New Roman"/>
                <w:sz w:val="24"/>
                <w:szCs w:val="24"/>
              </w:rPr>
              <w:lastRenderedPageBreak/>
              <w:t>публичного предложения должна содержать дополнительное указание на предлагаемую претендентом цену, по которой он готов приобрести Имущество.</w:t>
            </w:r>
          </w:p>
        </w:tc>
      </w:tr>
      <w:tr w:rsidR="005F774D" w:rsidRPr="003D429C" w:rsidTr="00D242EE">
        <w:trPr>
          <w:trHeight w:val="23"/>
        </w:trPr>
        <w:tc>
          <w:tcPr>
            <w:tcW w:w="3971" w:type="dxa"/>
            <w:tcBorders>
              <w:top w:val="nil"/>
              <w:left w:val="nil"/>
              <w:bottom w:val="nil"/>
              <w:right w:val="nil"/>
            </w:tcBorders>
            <w:shd w:val="clear" w:color="auto" w:fill="auto"/>
            <w:tcMar>
              <w:top w:w="80" w:type="dxa"/>
              <w:left w:w="80" w:type="dxa"/>
              <w:bottom w:w="80" w:type="dxa"/>
              <w:right w:w="80" w:type="dxa"/>
            </w:tcMar>
            <w:vAlign w:val="center"/>
          </w:tcPr>
          <w:p w:rsidR="005F774D" w:rsidRPr="003D429C" w:rsidRDefault="005F774D" w:rsidP="00D242EE">
            <w:pPr>
              <w:spacing w:after="0" w:line="240" w:lineRule="auto"/>
              <w:jc w:val="center"/>
              <w:rPr>
                <w:rFonts w:ascii="Times New Roman" w:hAnsi="Times New Roman" w:cs="Times New Roman"/>
              </w:rPr>
            </w:pPr>
            <w:r w:rsidRPr="003D429C">
              <w:rPr>
                <w:rFonts w:ascii="Times New Roman" w:hAnsi="Times New Roman" w:cs="Times New Roman"/>
                <w:sz w:val="24"/>
                <w:szCs w:val="24"/>
              </w:rPr>
              <w:lastRenderedPageBreak/>
              <w:t>Сведения об имуществе, его составе, характеристиках, описание, порядок ознакомления</w:t>
            </w:r>
          </w:p>
        </w:tc>
        <w:tc>
          <w:tcPr>
            <w:tcW w:w="5101" w:type="dxa"/>
            <w:tcBorders>
              <w:top w:val="nil"/>
              <w:left w:val="nil"/>
              <w:bottom w:val="nil"/>
              <w:right w:val="nil"/>
            </w:tcBorders>
            <w:shd w:val="clear" w:color="auto" w:fill="auto"/>
            <w:tcMar>
              <w:top w:w="80" w:type="dxa"/>
              <w:left w:w="80" w:type="dxa"/>
              <w:bottom w:w="80" w:type="dxa"/>
              <w:right w:w="80" w:type="dxa"/>
            </w:tcMar>
            <w:vAlign w:val="center"/>
          </w:tcPr>
          <w:p w:rsidR="005F774D" w:rsidRPr="003D429C" w:rsidRDefault="005F774D" w:rsidP="00D242EE">
            <w:pPr>
              <w:spacing w:after="0" w:line="240" w:lineRule="auto"/>
              <w:jc w:val="center"/>
              <w:rPr>
                <w:rFonts w:ascii="Times New Roman" w:hAnsi="Times New Roman" w:cs="Times New Roman"/>
              </w:rPr>
            </w:pPr>
            <w:r w:rsidRPr="005F774D">
              <w:rPr>
                <w:rFonts w:ascii="Times New Roman" w:hAnsi="Times New Roman" w:cs="Times New Roman"/>
                <w:sz w:val="24"/>
                <w:szCs w:val="24"/>
              </w:rPr>
              <w:t>лот №5 дебиторская задолженность (право требования) от Должника к покупателям, поставщикам, прочим дебиторам и кредиторам номинальной стоимостью 129 863 063,84 руб. ООО «Жемчужина» - 29 713 972,56 руб., ООО «Солекс»-15 000 000, 00 руб., ООО «СпейсВэб» - 2 013,20 руб., ООО «Совтрансавто ГРИН Лоджистикс» - 44 464 122,55руб., ООО «Стройинжиниринг» - 81 290,32руб, ООО «ФГУП Автобаза№1» - 3 350 000руб., ООО «Орион» - 15 0000, 00руб., ЗАО «Промстройпроект» - 71 361,83руб., ООО «Промышленная лизинговая компания» 36 688 271,38руб., Стрешинский Дмитрий Яковлевич -12,000 руб., ООО «УК Система» 315 000,00 руб.</w:t>
            </w:r>
          </w:p>
        </w:tc>
      </w:tr>
      <w:tr w:rsidR="005F774D" w:rsidRPr="003D429C" w:rsidTr="00D242EE">
        <w:trPr>
          <w:trHeight w:val="23"/>
        </w:trPr>
        <w:tc>
          <w:tcPr>
            <w:tcW w:w="3971" w:type="dxa"/>
            <w:tcBorders>
              <w:top w:val="nil"/>
              <w:left w:val="nil"/>
              <w:bottom w:val="nil"/>
              <w:right w:val="nil"/>
            </w:tcBorders>
            <w:shd w:val="clear" w:color="auto" w:fill="auto"/>
            <w:tcMar>
              <w:top w:w="80" w:type="dxa"/>
              <w:left w:w="80" w:type="dxa"/>
              <w:bottom w:w="80" w:type="dxa"/>
              <w:right w:w="80" w:type="dxa"/>
            </w:tcMar>
            <w:vAlign w:val="center"/>
          </w:tcPr>
          <w:p w:rsidR="005F774D" w:rsidRPr="003D429C" w:rsidRDefault="005F774D" w:rsidP="00D242EE">
            <w:pPr>
              <w:spacing w:after="0" w:line="240" w:lineRule="auto"/>
              <w:ind w:firstLine="318"/>
              <w:rPr>
                <w:rFonts w:ascii="Times New Roman" w:hAnsi="Times New Roman" w:cs="Times New Roman"/>
              </w:rPr>
            </w:pPr>
            <w:r w:rsidRPr="003D429C">
              <w:rPr>
                <w:rFonts w:ascii="Times New Roman" w:hAnsi="Times New Roman" w:cs="Times New Roman"/>
                <w:sz w:val="24"/>
                <w:szCs w:val="24"/>
              </w:rPr>
              <w:t>Начальная цена</w:t>
            </w:r>
          </w:p>
        </w:tc>
        <w:tc>
          <w:tcPr>
            <w:tcW w:w="5101" w:type="dxa"/>
            <w:tcBorders>
              <w:top w:val="nil"/>
              <w:left w:val="nil"/>
              <w:bottom w:val="nil"/>
              <w:right w:val="nil"/>
            </w:tcBorders>
            <w:shd w:val="clear" w:color="auto" w:fill="auto"/>
            <w:tcMar>
              <w:top w:w="80" w:type="dxa"/>
              <w:left w:w="80" w:type="dxa"/>
              <w:bottom w:w="80" w:type="dxa"/>
              <w:right w:w="80" w:type="dxa"/>
            </w:tcMar>
            <w:vAlign w:val="center"/>
          </w:tcPr>
          <w:p w:rsidR="005F774D" w:rsidRPr="003D429C" w:rsidRDefault="005F774D" w:rsidP="00D242EE">
            <w:pPr>
              <w:spacing w:after="0" w:line="240" w:lineRule="auto"/>
              <w:jc w:val="center"/>
              <w:rPr>
                <w:rFonts w:ascii="Times New Roman" w:hAnsi="Times New Roman" w:cs="Times New Roman"/>
              </w:rPr>
            </w:pPr>
            <w:r w:rsidRPr="005F774D">
              <w:rPr>
                <w:rFonts w:ascii="Times New Roman" w:hAnsi="Times New Roman" w:cs="Times New Roman"/>
                <w:sz w:val="24"/>
                <w:szCs w:val="24"/>
              </w:rPr>
              <w:t>116876757,46</w:t>
            </w:r>
            <w:r>
              <w:rPr>
                <w:rFonts w:ascii="Times New Roman" w:hAnsi="Times New Roman" w:cs="Times New Roman"/>
                <w:sz w:val="24"/>
                <w:szCs w:val="24"/>
              </w:rPr>
              <w:t xml:space="preserve"> </w:t>
            </w:r>
            <w:r w:rsidRPr="003D429C">
              <w:rPr>
                <w:rFonts w:ascii="Times New Roman" w:hAnsi="Times New Roman" w:cs="Times New Roman"/>
                <w:sz w:val="24"/>
                <w:szCs w:val="24"/>
              </w:rPr>
              <w:t>руб.</w:t>
            </w:r>
          </w:p>
        </w:tc>
      </w:tr>
      <w:tr w:rsidR="005F774D" w:rsidRPr="003D429C" w:rsidTr="00D242EE">
        <w:trPr>
          <w:trHeight w:val="23"/>
        </w:trPr>
        <w:tc>
          <w:tcPr>
            <w:tcW w:w="3971" w:type="dxa"/>
            <w:tcBorders>
              <w:top w:val="nil"/>
              <w:left w:val="nil"/>
              <w:bottom w:val="nil"/>
              <w:right w:val="nil"/>
            </w:tcBorders>
            <w:shd w:val="clear" w:color="auto" w:fill="auto"/>
            <w:tcMar>
              <w:top w:w="80" w:type="dxa"/>
              <w:left w:w="80" w:type="dxa"/>
              <w:bottom w:w="80" w:type="dxa"/>
              <w:right w:w="80" w:type="dxa"/>
            </w:tcMar>
            <w:vAlign w:val="center"/>
          </w:tcPr>
          <w:p w:rsidR="005F774D" w:rsidRPr="003D429C" w:rsidRDefault="005F774D" w:rsidP="00D242EE">
            <w:pPr>
              <w:spacing w:after="0" w:line="240" w:lineRule="auto"/>
              <w:ind w:firstLine="318"/>
              <w:rPr>
                <w:rFonts w:ascii="Times New Roman" w:hAnsi="Times New Roman" w:cs="Times New Roman"/>
              </w:rPr>
            </w:pPr>
            <w:r w:rsidRPr="003D429C">
              <w:rPr>
                <w:rFonts w:ascii="Times New Roman" w:hAnsi="Times New Roman" w:cs="Times New Roman"/>
                <w:sz w:val="24"/>
                <w:szCs w:val="24"/>
              </w:rPr>
              <w:t>Обеспечение задатка</w:t>
            </w:r>
          </w:p>
        </w:tc>
        <w:tc>
          <w:tcPr>
            <w:tcW w:w="5101" w:type="dxa"/>
            <w:tcBorders>
              <w:top w:val="nil"/>
              <w:left w:val="nil"/>
              <w:bottom w:val="nil"/>
              <w:right w:val="nil"/>
            </w:tcBorders>
            <w:shd w:val="clear" w:color="auto" w:fill="auto"/>
            <w:tcMar>
              <w:top w:w="80" w:type="dxa"/>
              <w:left w:w="80" w:type="dxa"/>
              <w:bottom w:w="80" w:type="dxa"/>
              <w:right w:w="80" w:type="dxa"/>
            </w:tcMar>
            <w:vAlign w:val="center"/>
          </w:tcPr>
          <w:p w:rsidR="005F774D" w:rsidRPr="003D429C" w:rsidRDefault="005F774D" w:rsidP="00D242EE">
            <w:pPr>
              <w:spacing w:after="0" w:line="240" w:lineRule="auto"/>
              <w:jc w:val="center"/>
              <w:rPr>
                <w:rFonts w:ascii="Times New Roman" w:hAnsi="Times New Roman" w:cs="Times New Roman"/>
              </w:rPr>
            </w:pPr>
            <w:r w:rsidRPr="003D429C">
              <w:rPr>
                <w:rFonts w:ascii="Times New Roman" w:hAnsi="Times New Roman" w:cs="Times New Roman"/>
                <w:sz w:val="24"/>
                <w:szCs w:val="24"/>
              </w:rPr>
              <w:t>Процент от начальной цены лота</w:t>
            </w:r>
          </w:p>
        </w:tc>
      </w:tr>
      <w:tr w:rsidR="005F774D" w:rsidRPr="003D429C" w:rsidTr="00D242EE">
        <w:trPr>
          <w:trHeight w:val="23"/>
        </w:trPr>
        <w:tc>
          <w:tcPr>
            <w:tcW w:w="3971" w:type="dxa"/>
            <w:tcBorders>
              <w:top w:val="nil"/>
              <w:left w:val="nil"/>
              <w:bottom w:val="nil"/>
              <w:right w:val="nil"/>
            </w:tcBorders>
            <w:shd w:val="clear" w:color="auto" w:fill="auto"/>
            <w:tcMar>
              <w:top w:w="80" w:type="dxa"/>
              <w:left w:w="80" w:type="dxa"/>
              <w:bottom w:w="80" w:type="dxa"/>
              <w:right w:w="80" w:type="dxa"/>
            </w:tcMar>
            <w:vAlign w:val="center"/>
          </w:tcPr>
          <w:p w:rsidR="005F774D" w:rsidRPr="003D429C" w:rsidRDefault="005F774D" w:rsidP="00D242EE">
            <w:pPr>
              <w:spacing w:after="0" w:line="240" w:lineRule="auto"/>
              <w:ind w:firstLine="318"/>
              <w:rPr>
                <w:rFonts w:ascii="Times New Roman" w:hAnsi="Times New Roman" w:cs="Times New Roman"/>
              </w:rPr>
            </w:pPr>
            <w:r w:rsidRPr="003D429C">
              <w:rPr>
                <w:rFonts w:ascii="Times New Roman" w:hAnsi="Times New Roman" w:cs="Times New Roman"/>
                <w:sz w:val="24"/>
                <w:szCs w:val="24"/>
              </w:rPr>
              <w:t>Размер задатка</w:t>
            </w:r>
          </w:p>
        </w:tc>
        <w:tc>
          <w:tcPr>
            <w:tcW w:w="5101" w:type="dxa"/>
            <w:tcBorders>
              <w:top w:val="nil"/>
              <w:left w:val="nil"/>
              <w:bottom w:val="nil"/>
              <w:right w:val="nil"/>
            </w:tcBorders>
            <w:shd w:val="clear" w:color="auto" w:fill="auto"/>
            <w:tcMar>
              <w:top w:w="80" w:type="dxa"/>
              <w:left w:w="80" w:type="dxa"/>
              <w:bottom w:w="80" w:type="dxa"/>
              <w:right w:w="80" w:type="dxa"/>
            </w:tcMar>
            <w:vAlign w:val="center"/>
          </w:tcPr>
          <w:p w:rsidR="005F774D" w:rsidRPr="003D429C" w:rsidRDefault="005F774D" w:rsidP="00D242EE">
            <w:pPr>
              <w:spacing w:after="0" w:line="240" w:lineRule="auto"/>
              <w:jc w:val="center"/>
              <w:rPr>
                <w:rFonts w:ascii="Times New Roman" w:hAnsi="Times New Roman" w:cs="Times New Roman"/>
              </w:rPr>
            </w:pPr>
            <w:r w:rsidRPr="003D429C">
              <w:rPr>
                <w:rFonts w:ascii="Times New Roman" w:hAnsi="Times New Roman" w:cs="Times New Roman"/>
                <w:sz w:val="24"/>
                <w:szCs w:val="24"/>
              </w:rPr>
              <w:t>10</w:t>
            </w:r>
          </w:p>
        </w:tc>
      </w:tr>
      <w:tr w:rsidR="005F774D" w:rsidRPr="003D429C" w:rsidTr="00D242EE">
        <w:trPr>
          <w:trHeight w:val="23"/>
        </w:trPr>
        <w:tc>
          <w:tcPr>
            <w:tcW w:w="3971" w:type="dxa"/>
            <w:tcBorders>
              <w:top w:val="nil"/>
              <w:left w:val="nil"/>
              <w:bottom w:val="nil"/>
              <w:right w:val="nil"/>
            </w:tcBorders>
            <w:shd w:val="clear" w:color="auto" w:fill="auto"/>
            <w:tcMar>
              <w:top w:w="80" w:type="dxa"/>
              <w:left w:w="80" w:type="dxa"/>
              <w:bottom w:w="80" w:type="dxa"/>
              <w:right w:w="80" w:type="dxa"/>
            </w:tcMar>
            <w:vAlign w:val="center"/>
          </w:tcPr>
          <w:p w:rsidR="005F774D" w:rsidRPr="003D429C" w:rsidRDefault="005F774D" w:rsidP="00D242EE">
            <w:pPr>
              <w:spacing w:after="0" w:line="240" w:lineRule="auto"/>
              <w:ind w:firstLine="318"/>
              <w:rPr>
                <w:rFonts w:ascii="Times New Roman" w:hAnsi="Times New Roman" w:cs="Times New Roman"/>
                <w:sz w:val="24"/>
                <w:szCs w:val="24"/>
              </w:rPr>
            </w:pPr>
            <w:r w:rsidRPr="003D429C">
              <w:rPr>
                <w:rFonts w:ascii="Times New Roman" w:hAnsi="Times New Roman" w:cs="Times New Roman"/>
                <w:sz w:val="24"/>
                <w:szCs w:val="24"/>
              </w:rPr>
              <w:t xml:space="preserve">Порядок внесения </w:t>
            </w:r>
          </w:p>
          <w:p w:rsidR="005F774D" w:rsidRPr="003D429C" w:rsidRDefault="005F774D" w:rsidP="00D242EE">
            <w:pPr>
              <w:spacing w:after="0" w:line="240" w:lineRule="auto"/>
              <w:ind w:firstLine="318"/>
              <w:rPr>
                <w:rFonts w:ascii="Times New Roman" w:hAnsi="Times New Roman" w:cs="Times New Roman"/>
              </w:rPr>
            </w:pPr>
            <w:r w:rsidRPr="003D429C">
              <w:rPr>
                <w:rFonts w:ascii="Times New Roman" w:hAnsi="Times New Roman" w:cs="Times New Roman"/>
                <w:sz w:val="24"/>
                <w:szCs w:val="24"/>
              </w:rPr>
              <w:t>и возврата задатка</w:t>
            </w:r>
          </w:p>
        </w:tc>
        <w:tc>
          <w:tcPr>
            <w:tcW w:w="5101" w:type="dxa"/>
            <w:tcBorders>
              <w:top w:val="nil"/>
              <w:left w:val="nil"/>
              <w:bottom w:val="nil"/>
              <w:right w:val="nil"/>
            </w:tcBorders>
            <w:shd w:val="clear" w:color="auto" w:fill="auto"/>
            <w:tcMar>
              <w:top w:w="80" w:type="dxa"/>
              <w:left w:w="80" w:type="dxa"/>
              <w:bottom w:w="80" w:type="dxa"/>
              <w:right w:w="80" w:type="dxa"/>
            </w:tcMar>
            <w:vAlign w:val="center"/>
          </w:tcPr>
          <w:p w:rsidR="005F774D" w:rsidRPr="003D429C" w:rsidRDefault="005F774D" w:rsidP="00D242EE">
            <w:pPr>
              <w:spacing w:after="0" w:line="240" w:lineRule="auto"/>
              <w:jc w:val="center"/>
              <w:rPr>
                <w:rFonts w:ascii="Times New Roman" w:hAnsi="Times New Roman" w:cs="Times New Roman"/>
              </w:rPr>
            </w:pPr>
            <w:r w:rsidRPr="003D429C">
              <w:rPr>
                <w:rFonts w:ascii="Times New Roman" w:hAnsi="Times New Roman" w:cs="Times New Roman"/>
                <w:sz w:val="24"/>
                <w:szCs w:val="24"/>
              </w:rPr>
              <w:t>Задаток в размере 10% от начальной цены в конкретном периоде публичного предложения должен быть зачислен на р/с ООО «БАРЭКС» ИНН 7706728644 КПП 771601001 Р/с 40702810200010003455 в ООО «Унифондбанк» БИК 044525488 , К/с № 30101810945250000488 не позднее даты и времени начала приема заявок на участие в торгах для соответствующего периода проведения торгов.</w:t>
            </w:r>
          </w:p>
        </w:tc>
      </w:tr>
      <w:tr w:rsidR="005F774D" w:rsidRPr="003D429C" w:rsidTr="00D242EE">
        <w:trPr>
          <w:trHeight w:val="23"/>
        </w:trPr>
        <w:tc>
          <w:tcPr>
            <w:tcW w:w="3971" w:type="dxa"/>
            <w:tcBorders>
              <w:top w:val="nil"/>
              <w:left w:val="nil"/>
              <w:bottom w:val="nil"/>
              <w:right w:val="nil"/>
            </w:tcBorders>
            <w:shd w:val="clear" w:color="auto" w:fill="auto"/>
            <w:tcMar>
              <w:top w:w="80" w:type="dxa"/>
              <w:left w:w="80" w:type="dxa"/>
              <w:bottom w:w="80" w:type="dxa"/>
              <w:right w:w="80" w:type="dxa"/>
            </w:tcMar>
            <w:vAlign w:val="center"/>
          </w:tcPr>
          <w:p w:rsidR="005F774D" w:rsidRPr="003D429C" w:rsidRDefault="005F774D" w:rsidP="00D242EE">
            <w:pPr>
              <w:spacing w:after="0" w:line="240" w:lineRule="auto"/>
              <w:ind w:firstLine="318"/>
              <w:rPr>
                <w:rFonts w:ascii="Times New Roman" w:hAnsi="Times New Roman" w:cs="Times New Roman"/>
              </w:rPr>
            </w:pPr>
            <w:r w:rsidRPr="003D429C">
              <w:rPr>
                <w:rFonts w:ascii="Times New Roman" w:hAnsi="Times New Roman" w:cs="Times New Roman"/>
                <w:sz w:val="24"/>
                <w:szCs w:val="24"/>
              </w:rPr>
              <w:t>Счет для внесения задатка</w:t>
            </w:r>
          </w:p>
        </w:tc>
        <w:tc>
          <w:tcPr>
            <w:tcW w:w="5101" w:type="dxa"/>
            <w:tcBorders>
              <w:top w:val="nil"/>
              <w:left w:val="nil"/>
              <w:bottom w:val="nil"/>
              <w:right w:val="nil"/>
            </w:tcBorders>
            <w:shd w:val="clear" w:color="auto" w:fill="auto"/>
            <w:tcMar>
              <w:top w:w="80" w:type="dxa"/>
              <w:left w:w="80" w:type="dxa"/>
              <w:bottom w:w="80" w:type="dxa"/>
              <w:right w:w="80" w:type="dxa"/>
            </w:tcMar>
            <w:vAlign w:val="center"/>
          </w:tcPr>
          <w:p w:rsidR="005F774D" w:rsidRPr="003D429C" w:rsidRDefault="005F774D" w:rsidP="00D242EE">
            <w:pPr>
              <w:spacing w:after="0" w:line="240" w:lineRule="auto"/>
              <w:jc w:val="center"/>
              <w:rPr>
                <w:rFonts w:ascii="Times New Roman" w:hAnsi="Times New Roman" w:cs="Times New Roman"/>
              </w:rPr>
            </w:pPr>
            <w:r w:rsidRPr="003D429C">
              <w:rPr>
                <w:rFonts w:ascii="Times New Roman" w:hAnsi="Times New Roman" w:cs="Times New Roman"/>
                <w:sz w:val="24"/>
                <w:szCs w:val="24"/>
              </w:rPr>
              <w:t>Задаток в размере 10% от начальной цены в конкретном периоде публичного предложения должен быть зачислен на р/с ООО «БАРЭКС» ИНН 7706728644 КПП 771601001 Р/с 40702810200010003455 в ООО «Унифондбанк» БИК 044525488 , К/с № 30101810945250000488 не позднее даты и времени начала приема заявок на участие в торгах для соответствующего периода проведения торгов.</w:t>
            </w:r>
          </w:p>
        </w:tc>
      </w:tr>
    </w:tbl>
    <w:p w:rsidR="005F774D" w:rsidRDefault="005F774D">
      <w:pPr>
        <w:spacing w:line="240" w:lineRule="auto"/>
        <w:ind w:firstLine="708"/>
        <w:rPr>
          <w:sz w:val="24"/>
          <w:szCs w:val="24"/>
        </w:rPr>
      </w:pPr>
    </w:p>
    <w:p w:rsidR="00000523" w:rsidRDefault="005F774D" w:rsidP="005F774D">
      <w:pPr>
        <w:widowControl w:val="0"/>
        <w:spacing w:line="240" w:lineRule="auto"/>
        <w:rPr>
          <w:b/>
          <w:bCs/>
          <w:sz w:val="24"/>
          <w:szCs w:val="24"/>
        </w:rPr>
      </w:pPr>
      <w:r>
        <w:rPr>
          <w:sz w:val="24"/>
          <w:szCs w:val="24"/>
        </w:rPr>
        <w:t xml:space="preserve">       </w:t>
      </w:r>
      <w:r w:rsidR="008D281B">
        <w:rPr>
          <w:rFonts w:ascii="Calibri"/>
          <w:b/>
          <w:bCs/>
          <w:sz w:val="24"/>
          <w:szCs w:val="24"/>
        </w:rPr>
        <w:t xml:space="preserve"> </w:t>
      </w:r>
      <w:r w:rsidR="008D281B">
        <w:rPr>
          <w:b/>
          <w:bCs/>
          <w:sz w:val="24"/>
          <w:szCs w:val="24"/>
        </w:rPr>
        <w:t>Предложения</w:t>
      </w:r>
    </w:p>
    <w:p w:rsidR="00680CF3" w:rsidRPr="0068461A" w:rsidRDefault="00680CF3" w:rsidP="00680CF3">
      <w:pPr>
        <w:suppressAutoHyphens/>
        <w:spacing w:after="0" w:line="240" w:lineRule="auto"/>
        <w:ind w:firstLine="567"/>
        <w:jc w:val="both"/>
        <w:rPr>
          <w:rFonts w:ascii="Calibri" w:cs="Times New Roman"/>
          <w:bCs/>
          <w:sz w:val="24"/>
          <w:szCs w:val="24"/>
        </w:rPr>
      </w:pPr>
      <w:bookmarkStart w:id="0" w:name="_GoBack"/>
      <w:bookmarkEnd w:id="0"/>
      <w:r w:rsidRPr="0068461A">
        <w:rPr>
          <w:rFonts w:ascii="Calibri" w:cs="Times New Roman"/>
          <w:bCs/>
          <w:sz w:val="24"/>
          <w:szCs w:val="24"/>
        </w:rPr>
        <w:t>Торги признаны несостоявшимися - к участию в торгах не было допущено ни одного участника.</w:t>
      </w:r>
    </w:p>
    <w:p w:rsidR="00000523" w:rsidRDefault="00000523" w:rsidP="00680CF3">
      <w:pPr>
        <w:spacing w:after="0" w:line="240" w:lineRule="auto"/>
        <w:jc w:val="both"/>
        <w:rPr>
          <w:sz w:val="24"/>
          <w:szCs w:val="24"/>
        </w:rPr>
      </w:pPr>
    </w:p>
    <w:p w:rsidR="00000523" w:rsidRDefault="008D281B">
      <w:pPr>
        <w:spacing w:after="0" w:line="240" w:lineRule="auto"/>
        <w:ind w:firstLine="567"/>
        <w:jc w:val="both"/>
        <w:rPr>
          <w:sz w:val="24"/>
          <w:szCs w:val="24"/>
        </w:rPr>
      </w:pPr>
      <w:r>
        <w:rPr>
          <w:sz w:val="24"/>
          <w:szCs w:val="24"/>
        </w:rPr>
        <w:lastRenderedPageBreak/>
        <w:t>Настоящий</w:t>
      </w:r>
      <w:r>
        <w:rPr>
          <w:sz w:val="24"/>
          <w:szCs w:val="24"/>
        </w:rPr>
        <w:t xml:space="preserve"> </w:t>
      </w:r>
      <w:r>
        <w:rPr>
          <w:sz w:val="24"/>
          <w:szCs w:val="24"/>
        </w:rPr>
        <w:t>протокол</w:t>
      </w:r>
      <w:r>
        <w:rPr>
          <w:sz w:val="24"/>
          <w:szCs w:val="24"/>
        </w:rPr>
        <w:t xml:space="preserve"> </w:t>
      </w:r>
      <w:r>
        <w:rPr>
          <w:sz w:val="24"/>
          <w:szCs w:val="24"/>
        </w:rPr>
        <w:t>создан</w:t>
      </w:r>
      <w:r>
        <w:rPr>
          <w:sz w:val="24"/>
          <w:szCs w:val="24"/>
        </w:rPr>
        <w:t xml:space="preserve"> </w:t>
      </w:r>
      <w:r>
        <w:rPr>
          <w:sz w:val="24"/>
          <w:szCs w:val="24"/>
        </w:rPr>
        <w:t>в</w:t>
      </w:r>
      <w:r>
        <w:rPr>
          <w:sz w:val="24"/>
          <w:szCs w:val="24"/>
        </w:rPr>
        <w:t xml:space="preserve"> </w:t>
      </w:r>
      <w:r>
        <w:rPr>
          <w:sz w:val="24"/>
          <w:szCs w:val="24"/>
        </w:rPr>
        <w:t>электронной</w:t>
      </w:r>
      <w:r>
        <w:rPr>
          <w:sz w:val="24"/>
          <w:szCs w:val="24"/>
        </w:rPr>
        <w:t xml:space="preserve"> </w:t>
      </w:r>
      <w:r>
        <w:rPr>
          <w:sz w:val="24"/>
          <w:szCs w:val="24"/>
        </w:rPr>
        <w:t>форме</w:t>
      </w:r>
      <w:r>
        <w:rPr>
          <w:sz w:val="24"/>
          <w:szCs w:val="24"/>
        </w:rPr>
        <w:t xml:space="preserve"> </w:t>
      </w:r>
      <w:r>
        <w:rPr>
          <w:sz w:val="24"/>
          <w:szCs w:val="24"/>
        </w:rPr>
        <w:t>оператором</w:t>
      </w:r>
      <w:r>
        <w:rPr>
          <w:sz w:val="24"/>
          <w:szCs w:val="24"/>
        </w:rPr>
        <w:t xml:space="preserve"> </w:t>
      </w:r>
      <w:r>
        <w:rPr>
          <w:sz w:val="24"/>
          <w:szCs w:val="24"/>
        </w:rPr>
        <w:t>электронной</w:t>
      </w:r>
      <w:r>
        <w:rPr>
          <w:sz w:val="24"/>
          <w:szCs w:val="24"/>
        </w:rPr>
        <w:t xml:space="preserve"> </w:t>
      </w:r>
      <w:r>
        <w:rPr>
          <w:sz w:val="24"/>
          <w:szCs w:val="24"/>
        </w:rPr>
        <w:t>площадки</w:t>
      </w:r>
      <w:r>
        <w:rPr>
          <w:sz w:val="24"/>
          <w:szCs w:val="24"/>
        </w:rPr>
        <w:t xml:space="preserve"> </w:t>
      </w:r>
      <w:r>
        <w:rPr>
          <w:sz w:val="24"/>
          <w:szCs w:val="24"/>
        </w:rPr>
        <w:t>ООО</w:t>
      </w:r>
      <w:r>
        <w:rPr>
          <w:sz w:val="24"/>
          <w:szCs w:val="24"/>
        </w:rPr>
        <w:t xml:space="preserve"> </w:t>
      </w:r>
      <w:r>
        <w:rPr>
          <w:sz w:val="24"/>
          <w:szCs w:val="24"/>
        </w:rPr>
        <w:t>«Евразийская</w:t>
      </w:r>
      <w:r>
        <w:rPr>
          <w:sz w:val="24"/>
          <w:szCs w:val="24"/>
        </w:rPr>
        <w:t xml:space="preserve"> </w:t>
      </w:r>
      <w:r>
        <w:rPr>
          <w:sz w:val="24"/>
          <w:szCs w:val="24"/>
        </w:rPr>
        <w:t>торговая</w:t>
      </w:r>
      <w:r>
        <w:rPr>
          <w:sz w:val="24"/>
          <w:szCs w:val="24"/>
        </w:rPr>
        <w:t xml:space="preserve"> </w:t>
      </w:r>
      <w:r>
        <w:rPr>
          <w:sz w:val="24"/>
          <w:szCs w:val="24"/>
        </w:rPr>
        <w:t>площадка»</w:t>
      </w:r>
      <w:r>
        <w:rPr>
          <w:rFonts w:ascii="Calibri"/>
          <w:sz w:val="24"/>
          <w:szCs w:val="24"/>
        </w:rPr>
        <w:t xml:space="preserve">. </w:t>
      </w:r>
    </w:p>
    <w:p w:rsidR="00000523" w:rsidRDefault="008D281B">
      <w:pPr>
        <w:spacing w:after="0" w:line="240" w:lineRule="auto"/>
        <w:ind w:firstLine="708"/>
        <w:jc w:val="both"/>
        <w:rPr>
          <w:sz w:val="24"/>
          <w:szCs w:val="24"/>
        </w:rPr>
      </w:pPr>
      <w:r>
        <w:rPr>
          <w:sz w:val="24"/>
          <w:szCs w:val="24"/>
        </w:rPr>
        <w:t>Протокол</w:t>
      </w:r>
      <w:r>
        <w:rPr>
          <w:sz w:val="24"/>
          <w:szCs w:val="24"/>
        </w:rPr>
        <w:t xml:space="preserve"> </w:t>
      </w:r>
      <w:r>
        <w:rPr>
          <w:sz w:val="24"/>
          <w:szCs w:val="24"/>
        </w:rPr>
        <w:t>о</w:t>
      </w:r>
      <w:r>
        <w:rPr>
          <w:sz w:val="24"/>
          <w:szCs w:val="24"/>
        </w:rPr>
        <w:t xml:space="preserve"> </w:t>
      </w:r>
      <w:r>
        <w:rPr>
          <w:sz w:val="24"/>
          <w:szCs w:val="24"/>
        </w:rPr>
        <w:t>результатах</w:t>
      </w:r>
      <w:r>
        <w:rPr>
          <w:sz w:val="24"/>
          <w:szCs w:val="24"/>
        </w:rPr>
        <w:t xml:space="preserve"> </w:t>
      </w:r>
      <w:r>
        <w:rPr>
          <w:sz w:val="24"/>
          <w:szCs w:val="24"/>
        </w:rPr>
        <w:t>проведения</w:t>
      </w:r>
      <w:r>
        <w:rPr>
          <w:sz w:val="24"/>
          <w:szCs w:val="24"/>
        </w:rPr>
        <w:t xml:space="preserve"> </w:t>
      </w:r>
      <w:r>
        <w:rPr>
          <w:sz w:val="24"/>
          <w:szCs w:val="24"/>
        </w:rPr>
        <w:t>открытых</w:t>
      </w:r>
      <w:r>
        <w:rPr>
          <w:sz w:val="24"/>
          <w:szCs w:val="24"/>
        </w:rPr>
        <w:t xml:space="preserve"> </w:t>
      </w:r>
      <w:r>
        <w:rPr>
          <w:sz w:val="24"/>
          <w:szCs w:val="24"/>
        </w:rPr>
        <w:t>торгов</w:t>
      </w:r>
      <w:r>
        <w:rPr>
          <w:sz w:val="24"/>
          <w:szCs w:val="24"/>
        </w:rPr>
        <w:t xml:space="preserve"> </w:t>
      </w:r>
      <w:r>
        <w:rPr>
          <w:sz w:val="24"/>
          <w:szCs w:val="24"/>
        </w:rPr>
        <w:t>размещается</w:t>
      </w:r>
      <w:r>
        <w:rPr>
          <w:sz w:val="24"/>
          <w:szCs w:val="24"/>
        </w:rPr>
        <w:t xml:space="preserve"> </w:t>
      </w:r>
      <w:r>
        <w:rPr>
          <w:sz w:val="24"/>
          <w:szCs w:val="24"/>
        </w:rPr>
        <w:t>оператором</w:t>
      </w:r>
      <w:r>
        <w:rPr>
          <w:sz w:val="24"/>
          <w:szCs w:val="24"/>
        </w:rPr>
        <w:t xml:space="preserve"> </w:t>
      </w:r>
      <w:r>
        <w:rPr>
          <w:sz w:val="24"/>
          <w:szCs w:val="24"/>
        </w:rPr>
        <w:t>электронной</w:t>
      </w:r>
      <w:r>
        <w:rPr>
          <w:sz w:val="24"/>
          <w:szCs w:val="24"/>
        </w:rPr>
        <w:t xml:space="preserve"> </w:t>
      </w:r>
      <w:r>
        <w:rPr>
          <w:sz w:val="24"/>
          <w:szCs w:val="24"/>
        </w:rPr>
        <w:t>торговой</w:t>
      </w:r>
      <w:r>
        <w:rPr>
          <w:sz w:val="24"/>
          <w:szCs w:val="24"/>
        </w:rPr>
        <w:t xml:space="preserve"> </w:t>
      </w:r>
      <w:r>
        <w:rPr>
          <w:sz w:val="24"/>
          <w:szCs w:val="24"/>
        </w:rPr>
        <w:t>площадки</w:t>
      </w:r>
      <w:r>
        <w:rPr>
          <w:sz w:val="24"/>
          <w:szCs w:val="24"/>
        </w:rPr>
        <w:t xml:space="preserve"> </w:t>
      </w:r>
      <w:r>
        <w:rPr>
          <w:sz w:val="24"/>
          <w:szCs w:val="24"/>
        </w:rPr>
        <w:t>на</w:t>
      </w:r>
      <w:r>
        <w:rPr>
          <w:sz w:val="24"/>
          <w:szCs w:val="24"/>
        </w:rPr>
        <w:t xml:space="preserve"> </w:t>
      </w:r>
      <w:r>
        <w:rPr>
          <w:sz w:val="24"/>
          <w:szCs w:val="24"/>
        </w:rPr>
        <w:t>электронной</w:t>
      </w:r>
      <w:r>
        <w:rPr>
          <w:sz w:val="24"/>
          <w:szCs w:val="24"/>
        </w:rPr>
        <w:t xml:space="preserve"> </w:t>
      </w:r>
      <w:r>
        <w:rPr>
          <w:sz w:val="24"/>
          <w:szCs w:val="24"/>
        </w:rPr>
        <w:t>торговой</w:t>
      </w:r>
      <w:r>
        <w:rPr>
          <w:sz w:val="24"/>
          <w:szCs w:val="24"/>
        </w:rPr>
        <w:t xml:space="preserve"> </w:t>
      </w:r>
      <w:r>
        <w:rPr>
          <w:sz w:val="24"/>
          <w:szCs w:val="24"/>
        </w:rPr>
        <w:t>площадке</w:t>
      </w:r>
      <w:r>
        <w:rPr>
          <w:rFonts w:ascii="Calibri"/>
          <w:sz w:val="24"/>
          <w:szCs w:val="24"/>
        </w:rPr>
        <w:t xml:space="preserve">, </w:t>
      </w:r>
      <w:r>
        <w:rPr>
          <w:sz w:val="24"/>
          <w:szCs w:val="24"/>
        </w:rPr>
        <w:t>а</w:t>
      </w:r>
      <w:r>
        <w:rPr>
          <w:sz w:val="24"/>
          <w:szCs w:val="24"/>
        </w:rPr>
        <w:t xml:space="preserve"> </w:t>
      </w:r>
      <w:r>
        <w:rPr>
          <w:sz w:val="24"/>
          <w:szCs w:val="24"/>
        </w:rPr>
        <w:t>также</w:t>
      </w:r>
      <w:r>
        <w:rPr>
          <w:sz w:val="24"/>
          <w:szCs w:val="24"/>
        </w:rPr>
        <w:t xml:space="preserve"> </w:t>
      </w:r>
      <w:r>
        <w:rPr>
          <w:sz w:val="24"/>
          <w:szCs w:val="24"/>
        </w:rPr>
        <w:t>в</w:t>
      </w:r>
      <w:r>
        <w:rPr>
          <w:sz w:val="24"/>
          <w:szCs w:val="24"/>
        </w:rPr>
        <w:t xml:space="preserve"> </w:t>
      </w:r>
      <w:r>
        <w:rPr>
          <w:sz w:val="24"/>
          <w:szCs w:val="24"/>
        </w:rPr>
        <w:t>Едином</w:t>
      </w:r>
      <w:r>
        <w:rPr>
          <w:sz w:val="24"/>
          <w:szCs w:val="24"/>
        </w:rPr>
        <w:t xml:space="preserve"> </w:t>
      </w:r>
      <w:r>
        <w:rPr>
          <w:sz w:val="24"/>
          <w:szCs w:val="24"/>
        </w:rPr>
        <w:t>федеральном</w:t>
      </w:r>
      <w:r>
        <w:rPr>
          <w:sz w:val="24"/>
          <w:szCs w:val="24"/>
        </w:rPr>
        <w:t xml:space="preserve"> </w:t>
      </w:r>
      <w:r>
        <w:rPr>
          <w:sz w:val="24"/>
          <w:szCs w:val="24"/>
        </w:rPr>
        <w:t>реестре</w:t>
      </w:r>
      <w:r>
        <w:rPr>
          <w:sz w:val="24"/>
          <w:szCs w:val="24"/>
        </w:rPr>
        <w:t xml:space="preserve"> </w:t>
      </w:r>
      <w:r>
        <w:rPr>
          <w:sz w:val="24"/>
          <w:szCs w:val="24"/>
        </w:rPr>
        <w:t>сведений</w:t>
      </w:r>
      <w:r>
        <w:rPr>
          <w:sz w:val="24"/>
          <w:szCs w:val="24"/>
        </w:rPr>
        <w:t xml:space="preserve"> </w:t>
      </w:r>
      <w:r>
        <w:rPr>
          <w:sz w:val="24"/>
          <w:szCs w:val="24"/>
        </w:rPr>
        <w:t>о</w:t>
      </w:r>
      <w:r>
        <w:rPr>
          <w:sz w:val="24"/>
          <w:szCs w:val="24"/>
        </w:rPr>
        <w:t xml:space="preserve"> </w:t>
      </w:r>
      <w:r>
        <w:rPr>
          <w:sz w:val="24"/>
          <w:szCs w:val="24"/>
        </w:rPr>
        <w:t>банкротстве</w:t>
      </w:r>
      <w:r>
        <w:rPr>
          <w:rFonts w:ascii="Calibri"/>
          <w:sz w:val="24"/>
          <w:szCs w:val="24"/>
        </w:rPr>
        <w:t>.</w:t>
      </w:r>
    </w:p>
    <w:p w:rsidR="00000523" w:rsidRDefault="008D281B">
      <w:pPr>
        <w:spacing w:after="0" w:line="240" w:lineRule="auto"/>
        <w:ind w:firstLine="567"/>
        <w:jc w:val="both"/>
        <w:rPr>
          <w:sz w:val="24"/>
          <w:szCs w:val="24"/>
        </w:rPr>
      </w:pPr>
      <w:r>
        <w:rPr>
          <w:sz w:val="24"/>
          <w:szCs w:val="24"/>
        </w:rPr>
        <w:t>Настоящий</w:t>
      </w:r>
      <w:r>
        <w:rPr>
          <w:sz w:val="24"/>
          <w:szCs w:val="24"/>
        </w:rPr>
        <w:t xml:space="preserve"> </w:t>
      </w:r>
      <w:r>
        <w:rPr>
          <w:sz w:val="24"/>
          <w:szCs w:val="24"/>
        </w:rPr>
        <w:t>протокол</w:t>
      </w:r>
      <w:r>
        <w:rPr>
          <w:sz w:val="24"/>
          <w:szCs w:val="24"/>
        </w:rPr>
        <w:t xml:space="preserve"> </w:t>
      </w:r>
      <w:r>
        <w:rPr>
          <w:sz w:val="24"/>
          <w:szCs w:val="24"/>
        </w:rPr>
        <w:t>подлежит</w:t>
      </w:r>
      <w:r>
        <w:rPr>
          <w:sz w:val="24"/>
          <w:szCs w:val="24"/>
        </w:rPr>
        <w:t xml:space="preserve"> </w:t>
      </w:r>
      <w:r>
        <w:rPr>
          <w:sz w:val="24"/>
          <w:szCs w:val="24"/>
        </w:rPr>
        <w:t>хранению</w:t>
      </w:r>
      <w:r>
        <w:rPr>
          <w:sz w:val="24"/>
          <w:szCs w:val="24"/>
        </w:rPr>
        <w:t xml:space="preserve"> </w:t>
      </w:r>
      <w:r>
        <w:rPr>
          <w:sz w:val="24"/>
          <w:szCs w:val="24"/>
        </w:rPr>
        <w:t>на</w:t>
      </w:r>
      <w:r>
        <w:rPr>
          <w:sz w:val="24"/>
          <w:szCs w:val="24"/>
        </w:rPr>
        <w:t xml:space="preserve"> </w:t>
      </w:r>
      <w:r>
        <w:rPr>
          <w:sz w:val="24"/>
          <w:szCs w:val="24"/>
        </w:rPr>
        <w:t>ЭТП</w:t>
      </w:r>
      <w:r>
        <w:rPr>
          <w:sz w:val="24"/>
          <w:szCs w:val="24"/>
        </w:rPr>
        <w:t xml:space="preserve"> </w:t>
      </w:r>
      <w:r>
        <w:rPr>
          <w:sz w:val="24"/>
          <w:szCs w:val="24"/>
        </w:rPr>
        <w:t>в</w:t>
      </w:r>
      <w:r>
        <w:rPr>
          <w:sz w:val="24"/>
          <w:szCs w:val="24"/>
        </w:rPr>
        <w:t xml:space="preserve"> </w:t>
      </w:r>
      <w:r>
        <w:rPr>
          <w:sz w:val="24"/>
          <w:szCs w:val="24"/>
        </w:rPr>
        <w:t>течение</w:t>
      </w:r>
      <w:r>
        <w:rPr>
          <w:sz w:val="24"/>
          <w:szCs w:val="24"/>
        </w:rPr>
        <w:t xml:space="preserve"> </w:t>
      </w:r>
      <w:r>
        <w:rPr>
          <w:rFonts w:ascii="Calibri"/>
          <w:sz w:val="24"/>
          <w:szCs w:val="24"/>
        </w:rPr>
        <w:t>10 (</w:t>
      </w:r>
      <w:r>
        <w:rPr>
          <w:sz w:val="24"/>
          <w:szCs w:val="24"/>
        </w:rPr>
        <w:t>десяти</w:t>
      </w:r>
      <w:r>
        <w:rPr>
          <w:rFonts w:ascii="Calibri"/>
          <w:sz w:val="24"/>
          <w:szCs w:val="24"/>
        </w:rPr>
        <w:t xml:space="preserve">) </w:t>
      </w:r>
      <w:r>
        <w:rPr>
          <w:sz w:val="24"/>
          <w:szCs w:val="24"/>
        </w:rPr>
        <w:t>лет</w:t>
      </w:r>
      <w:r>
        <w:rPr>
          <w:sz w:val="24"/>
          <w:szCs w:val="24"/>
        </w:rPr>
        <w:t xml:space="preserve"> </w:t>
      </w:r>
      <w:r>
        <w:rPr>
          <w:sz w:val="24"/>
          <w:szCs w:val="24"/>
        </w:rPr>
        <w:t>с</w:t>
      </w:r>
      <w:r>
        <w:rPr>
          <w:sz w:val="24"/>
          <w:szCs w:val="24"/>
        </w:rPr>
        <w:t xml:space="preserve"> </w:t>
      </w:r>
      <w:r>
        <w:rPr>
          <w:sz w:val="24"/>
          <w:szCs w:val="24"/>
        </w:rPr>
        <w:t>даты</w:t>
      </w:r>
      <w:r>
        <w:rPr>
          <w:sz w:val="24"/>
          <w:szCs w:val="24"/>
        </w:rPr>
        <w:t xml:space="preserve"> </w:t>
      </w:r>
      <w:r>
        <w:rPr>
          <w:sz w:val="24"/>
          <w:szCs w:val="24"/>
        </w:rPr>
        <w:t>проведения</w:t>
      </w:r>
      <w:r>
        <w:rPr>
          <w:sz w:val="24"/>
          <w:szCs w:val="24"/>
        </w:rPr>
        <w:t xml:space="preserve"> </w:t>
      </w:r>
      <w:r>
        <w:rPr>
          <w:sz w:val="24"/>
          <w:szCs w:val="24"/>
        </w:rPr>
        <w:t>настоящего</w:t>
      </w:r>
      <w:r>
        <w:rPr>
          <w:sz w:val="24"/>
          <w:szCs w:val="24"/>
        </w:rPr>
        <w:t xml:space="preserve"> </w:t>
      </w:r>
      <w:r>
        <w:rPr>
          <w:sz w:val="24"/>
          <w:szCs w:val="24"/>
        </w:rPr>
        <w:t>аукциона</w:t>
      </w:r>
      <w:r>
        <w:rPr>
          <w:rFonts w:ascii="Calibri"/>
          <w:sz w:val="24"/>
          <w:szCs w:val="24"/>
        </w:rPr>
        <w:t>.</w:t>
      </w:r>
      <w:r>
        <w:rPr>
          <w:sz w:val="24"/>
          <w:szCs w:val="24"/>
        </w:rPr>
        <w:t> </w:t>
      </w:r>
    </w:p>
    <w:p w:rsidR="00000523" w:rsidRDefault="008D281B">
      <w:pPr>
        <w:spacing w:after="0" w:line="240" w:lineRule="auto"/>
        <w:ind w:firstLine="567"/>
        <w:jc w:val="both"/>
        <w:rPr>
          <w:sz w:val="24"/>
          <w:szCs w:val="24"/>
        </w:rPr>
      </w:pPr>
      <w:r>
        <w:rPr>
          <w:sz w:val="24"/>
          <w:szCs w:val="24"/>
        </w:rPr>
        <w:t>Протокол</w:t>
      </w:r>
      <w:r>
        <w:rPr>
          <w:sz w:val="24"/>
          <w:szCs w:val="24"/>
        </w:rPr>
        <w:t xml:space="preserve"> </w:t>
      </w:r>
      <w:r>
        <w:rPr>
          <w:sz w:val="24"/>
          <w:szCs w:val="24"/>
        </w:rPr>
        <w:t>подписан</w:t>
      </w:r>
      <w:r>
        <w:rPr>
          <w:sz w:val="24"/>
          <w:szCs w:val="24"/>
        </w:rPr>
        <w:t xml:space="preserve"> </w:t>
      </w:r>
      <w:r>
        <w:rPr>
          <w:sz w:val="24"/>
          <w:szCs w:val="24"/>
        </w:rPr>
        <w:t>организатором</w:t>
      </w:r>
      <w:r>
        <w:rPr>
          <w:sz w:val="24"/>
          <w:szCs w:val="24"/>
        </w:rPr>
        <w:t xml:space="preserve"> </w:t>
      </w:r>
      <w:r>
        <w:rPr>
          <w:sz w:val="24"/>
          <w:szCs w:val="24"/>
        </w:rPr>
        <w:t>торгов</w:t>
      </w:r>
      <w:r>
        <w:rPr>
          <w:rFonts w:ascii="Calibri"/>
          <w:sz w:val="24"/>
          <w:szCs w:val="24"/>
        </w:rPr>
        <w:t>:</w:t>
      </w:r>
    </w:p>
    <w:p w:rsidR="00000523" w:rsidRDefault="00000523">
      <w:pPr>
        <w:jc w:val="center"/>
        <w:rPr>
          <w:b/>
          <w:bCs/>
          <w:sz w:val="24"/>
          <w:szCs w:val="24"/>
        </w:rPr>
      </w:pPr>
    </w:p>
    <w:p w:rsidR="00000523" w:rsidRDefault="00000523">
      <w:pPr>
        <w:jc w:val="center"/>
      </w:pPr>
    </w:p>
    <w:sectPr w:rsidR="00000523">
      <w:headerReference w:type="default" r:id="rId6"/>
      <w:footerReference w:type="default" r:id="rId7"/>
      <w:headerReference w:type="first" r:id="rId8"/>
      <w:footerReference w:type="first" r:id="rId9"/>
      <w:pgSz w:w="11900" w:h="16840"/>
      <w:pgMar w:top="851" w:right="851" w:bottom="851" w:left="1134" w:header="709" w:footer="709"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0DCF" w:rsidRDefault="00510DCF">
      <w:pPr>
        <w:spacing w:after="0" w:line="240" w:lineRule="auto"/>
      </w:pPr>
      <w:r>
        <w:separator/>
      </w:r>
    </w:p>
  </w:endnote>
  <w:endnote w:type="continuationSeparator" w:id="0">
    <w:p w:rsidR="00510DCF" w:rsidRDefault="00510D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0002AFF" w:usb1="C000247B" w:usb2="00000009" w:usb3="00000000" w:csb0="000001FF" w:csb1="00000000"/>
  </w:font>
  <w:font w:name="Helvetica">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523" w:rsidRDefault="00000523">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523" w:rsidRDefault="00000523">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0DCF" w:rsidRDefault="00510DCF">
      <w:pPr>
        <w:spacing w:after="0" w:line="240" w:lineRule="auto"/>
      </w:pPr>
      <w:r>
        <w:separator/>
      </w:r>
    </w:p>
  </w:footnote>
  <w:footnote w:type="continuationSeparator" w:id="0">
    <w:p w:rsidR="00510DCF" w:rsidRDefault="00510DC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523" w:rsidRDefault="008D281B">
    <w:pPr>
      <w:pStyle w:val="a4"/>
      <w:tabs>
        <w:tab w:val="clear" w:pos="4677"/>
        <w:tab w:val="clear" w:pos="9355"/>
      </w:tabs>
      <w:spacing w:line="360" w:lineRule="auto"/>
      <w:jc w:val="right"/>
    </w:pPr>
    <w:r>
      <w:rPr>
        <w:b/>
        <w:bCs/>
        <w:i/>
        <w:iCs/>
        <w:sz w:val="24"/>
        <w:szCs w:val="24"/>
      </w:rPr>
      <w:fldChar w:fldCharType="begin"/>
    </w:r>
    <w:r>
      <w:rPr>
        <w:b/>
        <w:bCs/>
        <w:i/>
        <w:iCs/>
        <w:sz w:val="24"/>
        <w:szCs w:val="24"/>
      </w:rPr>
      <w:instrText xml:space="preserve"> PAGE </w:instrText>
    </w:r>
    <w:r>
      <w:rPr>
        <w:b/>
        <w:bCs/>
        <w:i/>
        <w:iCs/>
        <w:sz w:val="24"/>
        <w:szCs w:val="24"/>
      </w:rPr>
      <w:fldChar w:fldCharType="separate"/>
    </w:r>
    <w:r w:rsidR="00680CF3">
      <w:rPr>
        <w:b/>
        <w:bCs/>
        <w:i/>
        <w:iCs/>
        <w:noProof/>
        <w:sz w:val="24"/>
        <w:szCs w:val="24"/>
      </w:rPr>
      <w:t>10</w:t>
    </w:r>
    <w:r>
      <w:rPr>
        <w:b/>
        <w:bCs/>
        <w:i/>
        <w:iCs/>
        <w:sz w:val="24"/>
        <w:szCs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523" w:rsidRDefault="00000523">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523"/>
    <w:rsid w:val="00000523"/>
    <w:rsid w:val="000540D3"/>
    <w:rsid w:val="003D429C"/>
    <w:rsid w:val="00510DCF"/>
    <w:rsid w:val="005F774D"/>
    <w:rsid w:val="00680CF3"/>
    <w:rsid w:val="00830385"/>
    <w:rsid w:val="008D281B"/>
    <w:rsid w:val="00A113AD"/>
    <w:rsid w:val="00A4027F"/>
    <w:rsid w:val="00C663CA"/>
    <w:rsid w:val="00D2411D"/>
    <w:rsid w:val="00E91E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9A02844-0D30-40D7-AC53-E19F9B912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pacing w:after="200" w:line="276" w:lineRule="auto"/>
    </w:pPr>
    <w:rPr>
      <w:rFonts w:ascii="Arial Unicode MS" w:hAnsi="Calibri" w:cs="Arial Unicode MS"/>
      <w:color w:val="000000"/>
      <w:sz w:val="22"/>
      <w:szCs w:val="22"/>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a4">
    <w:name w:val="header"/>
    <w:pPr>
      <w:tabs>
        <w:tab w:val="center" w:pos="4677"/>
        <w:tab w:val="right" w:pos="9355"/>
      </w:tabs>
    </w:pPr>
    <w:rPr>
      <w:rFonts w:ascii="Calibri" w:hAnsi="Arial Unicode MS" w:cs="Arial Unicode MS"/>
      <w:color w:val="000000"/>
      <w:sz w:val="22"/>
      <w:szCs w:val="22"/>
      <w:u w:color="000000"/>
    </w:rPr>
  </w:style>
  <w:style w:type="paragraph" w:customStyle="1" w:styleId="a5">
    <w:name w:val="Колонтитулы"/>
    <w:pPr>
      <w:tabs>
        <w:tab w:val="right" w:pos="9020"/>
      </w:tabs>
    </w:pPr>
    <w:rPr>
      <w:rFonts w:ascii="Helvetica" w:hAnsi="Arial Unicode MS" w:cs="Arial Unicode MS"/>
      <w:color w:val="000000"/>
      <w:sz w:val="24"/>
      <w:szCs w:val="24"/>
    </w:rPr>
  </w:style>
  <w:style w:type="paragraph" w:styleId="a6">
    <w:name w:val="List Paragraph"/>
    <w:pPr>
      <w:spacing w:after="200" w:line="276" w:lineRule="auto"/>
      <w:ind w:left="720"/>
    </w:pPr>
    <w:rPr>
      <w:rFonts w:ascii="Calibri" w:eastAsia="Calibri" w:hAnsi="Calibri" w:cs="Calibri"/>
      <w:color w:val="000000"/>
      <w:sz w:val="22"/>
      <w:szCs w:val="22"/>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795545">
      <w:bodyDiv w:val="1"/>
      <w:marLeft w:val="0"/>
      <w:marRight w:val="0"/>
      <w:marTop w:val="0"/>
      <w:marBottom w:val="0"/>
      <w:divBdr>
        <w:top w:val="none" w:sz="0" w:space="0" w:color="auto"/>
        <w:left w:val="none" w:sz="0" w:space="0" w:color="auto"/>
        <w:bottom w:val="none" w:sz="0" w:space="0" w:color="auto"/>
        <w:right w:val="none" w:sz="0" w:space="0" w:color="auto"/>
      </w:divBdr>
    </w:div>
    <w:div w:id="67383002">
      <w:bodyDiv w:val="1"/>
      <w:marLeft w:val="0"/>
      <w:marRight w:val="0"/>
      <w:marTop w:val="0"/>
      <w:marBottom w:val="0"/>
      <w:divBdr>
        <w:top w:val="none" w:sz="0" w:space="0" w:color="auto"/>
        <w:left w:val="none" w:sz="0" w:space="0" w:color="auto"/>
        <w:bottom w:val="none" w:sz="0" w:space="0" w:color="auto"/>
        <w:right w:val="none" w:sz="0" w:space="0" w:color="auto"/>
      </w:divBdr>
    </w:div>
    <w:div w:id="132338294">
      <w:bodyDiv w:val="1"/>
      <w:marLeft w:val="0"/>
      <w:marRight w:val="0"/>
      <w:marTop w:val="0"/>
      <w:marBottom w:val="0"/>
      <w:divBdr>
        <w:top w:val="none" w:sz="0" w:space="0" w:color="auto"/>
        <w:left w:val="none" w:sz="0" w:space="0" w:color="auto"/>
        <w:bottom w:val="none" w:sz="0" w:space="0" w:color="auto"/>
        <w:right w:val="none" w:sz="0" w:space="0" w:color="auto"/>
      </w:divBdr>
    </w:div>
    <w:div w:id="359014109">
      <w:bodyDiv w:val="1"/>
      <w:marLeft w:val="0"/>
      <w:marRight w:val="0"/>
      <w:marTop w:val="0"/>
      <w:marBottom w:val="0"/>
      <w:divBdr>
        <w:top w:val="none" w:sz="0" w:space="0" w:color="auto"/>
        <w:left w:val="none" w:sz="0" w:space="0" w:color="auto"/>
        <w:bottom w:val="none" w:sz="0" w:space="0" w:color="auto"/>
        <w:right w:val="none" w:sz="0" w:space="0" w:color="auto"/>
      </w:divBdr>
    </w:div>
    <w:div w:id="406002470">
      <w:bodyDiv w:val="1"/>
      <w:marLeft w:val="0"/>
      <w:marRight w:val="0"/>
      <w:marTop w:val="0"/>
      <w:marBottom w:val="0"/>
      <w:divBdr>
        <w:top w:val="none" w:sz="0" w:space="0" w:color="auto"/>
        <w:left w:val="none" w:sz="0" w:space="0" w:color="auto"/>
        <w:bottom w:val="none" w:sz="0" w:space="0" w:color="auto"/>
        <w:right w:val="none" w:sz="0" w:space="0" w:color="auto"/>
      </w:divBdr>
    </w:div>
    <w:div w:id="584072443">
      <w:bodyDiv w:val="1"/>
      <w:marLeft w:val="0"/>
      <w:marRight w:val="0"/>
      <w:marTop w:val="0"/>
      <w:marBottom w:val="0"/>
      <w:divBdr>
        <w:top w:val="none" w:sz="0" w:space="0" w:color="auto"/>
        <w:left w:val="none" w:sz="0" w:space="0" w:color="auto"/>
        <w:bottom w:val="none" w:sz="0" w:space="0" w:color="auto"/>
        <w:right w:val="none" w:sz="0" w:space="0" w:color="auto"/>
      </w:divBdr>
    </w:div>
    <w:div w:id="681669377">
      <w:bodyDiv w:val="1"/>
      <w:marLeft w:val="0"/>
      <w:marRight w:val="0"/>
      <w:marTop w:val="0"/>
      <w:marBottom w:val="0"/>
      <w:divBdr>
        <w:top w:val="none" w:sz="0" w:space="0" w:color="auto"/>
        <w:left w:val="none" w:sz="0" w:space="0" w:color="auto"/>
        <w:bottom w:val="none" w:sz="0" w:space="0" w:color="auto"/>
        <w:right w:val="none" w:sz="0" w:space="0" w:color="auto"/>
      </w:divBdr>
    </w:div>
    <w:div w:id="745615428">
      <w:bodyDiv w:val="1"/>
      <w:marLeft w:val="0"/>
      <w:marRight w:val="0"/>
      <w:marTop w:val="0"/>
      <w:marBottom w:val="0"/>
      <w:divBdr>
        <w:top w:val="none" w:sz="0" w:space="0" w:color="auto"/>
        <w:left w:val="none" w:sz="0" w:space="0" w:color="auto"/>
        <w:bottom w:val="none" w:sz="0" w:space="0" w:color="auto"/>
        <w:right w:val="none" w:sz="0" w:space="0" w:color="auto"/>
      </w:divBdr>
    </w:div>
    <w:div w:id="841159818">
      <w:bodyDiv w:val="1"/>
      <w:marLeft w:val="0"/>
      <w:marRight w:val="0"/>
      <w:marTop w:val="0"/>
      <w:marBottom w:val="0"/>
      <w:divBdr>
        <w:top w:val="none" w:sz="0" w:space="0" w:color="auto"/>
        <w:left w:val="none" w:sz="0" w:space="0" w:color="auto"/>
        <w:bottom w:val="none" w:sz="0" w:space="0" w:color="auto"/>
        <w:right w:val="none" w:sz="0" w:space="0" w:color="auto"/>
      </w:divBdr>
    </w:div>
    <w:div w:id="948010407">
      <w:bodyDiv w:val="1"/>
      <w:marLeft w:val="0"/>
      <w:marRight w:val="0"/>
      <w:marTop w:val="0"/>
      <w:marBottom w:val="0"/>
      <w:divBdr>
        <w:top w:val="none" w:sz="0" w:space="0" w:color="auto"/>
        <w:left w:val="none" w:sz="0" w:space="0" w:color="auto"/>
        <w:bottom w:val="none" w:sz="0" w:space="0" w:color="auto"/>
        <w:right w:val="none" w:sz="0" w:space="0" w:color="auto"/>
      </w:divBdr>
    </w:div>
    <w:div w:id="1110930948">
      <w:bodyDiv w:val="1"/>
      <w:marLeft w:val="0"/>
      <w:marRight w:val="0"/>
      <w:marTop w:val="0"/>
      <w:marBottom w:val="0"/>
      <w:divBdr>
        <w:top w:val="none" w:sz="0" w:space="0" w:color="auto"/>
        <w:left w:val="none" w:sz="0" w:space="0" w:color="auto"/>
        <w:bottom w:val="none" w:sz="0" w:space="0" w:color="auto"/>
        <w:right w:val="none" w:sz="0" w:space="0" w:color="auto"/>
      </w:divBdr>
    </w:div>
    <w:div w:id="1112283816">
      <w:bodyDiv w:val="1"/>
      <w:marLeft w:val="0"/>
      <w:marRight w:val="0"/>
      <w:marTop w:val="0"/>
      <w:marBottom w:val="0"/>
      <w:divBdr>
        <w:top w:val="none" w:sz="0" w:space="0" w:color="auto"/>
        <w:left w:val="none" w:sz="0" w:space="0" w:color="auto"/>
        <w:bottom w:val="none" w:sz="0" w:space="0" w:color="auto"/>
        <w:right w:val="none" w:sz="0" w:space="0" w:color="auto"/>
      </w:divBdr>
    </w:div>
    <w:div w:id="1138911934">
      <w:bodyDiv w:val="1"/>
      <w:marLeft w:val="0"/>
      <w:marRight w:val="0"/>
      <w:marTop w:val="0"/>
      <w:marBottom w:val="0"/>
      <w:divBdr>
        <w:top w:val="none" w:sz="0" w:space="0" w:color="auto"/>
        <w:left w:val="none" w:sz="0" w:space="0" w:color="auto"/>
        <w:bottom w:val="none" w:sz="0" w:space="0" w:color="auto"/>
        <w:right w:val="none" w:sz="0" w:space="0" w:color="auto"/>
      </w:divBdr>
    </w:div>
    <w:div w:id="1166432830">
      <w:bodyDiv w:val="1"/>
      <w:marLeft w:val="0"/>
      <w:marRight w:val="0"/>
      <w:marTop w:val="0"/>
      <w:marBottom w:val="0"/>
      <w:divBdr>
        <w:top w:val="none" w:sz="0" w:space="0" w:color="auto"/>
        <w:left w:val="none" w:sz="0" w:space="0" w:color="auto"/>
        <w:bottom w:val="none" w:sz="0" w:space="0" w:color="auto"/>
        <w:right w:val="none" w:sz="0" w:space="0" w:color="auto"/>
      </w:divBdr>
    </w:div>
    <w:div w:id="1224029447">
      <w:bodyDiv w:val="1"/>
      <w:marLeft w:val="0"/>
      <w:marRight w:val="0"/>
      <w:marTop w:val="0"/>
      <w:marBottom w:val="0"/>
      <w:divBdr>
        <w:top w:val="none" w:sz="0" w:space="0" w:color="auto"/>
        <w:left w:val="none" w:sz="0" w:space="0" w:color="auto"/>
        <w:bottom w:val="none" w:sz="0" w:space="0" w:color="auto"/>
        <w:right w:val="none" w:sz="0" w:space="0" w:color="auto"/>
      </w:divBdr>
    </w:div>
    <w:div w:id="1224758364">
      <w:bodyDiv w:val="1"/>
      <w:marLeft w:val="0"/>
      <w:marRight w:val="0"/>
      <w:marTop w:val="0"/>
      <w:marBottom w:val="0"/>
      <w:divBdr>
        <w:top w:val="none" w:sz="0" w:space="0" w:color="auto"/>
        <w:left w:val="none" w:sz="0" w:space="0" w:color="auto"/>
        <w:bottom w:val="none" w:sz="0" w:space="0" w:color="auto"/>
        <w:right w:val="none" w:sz="0" w:space="0" w:color="auto"/>
      </w:divBdr>
    </w:div>
    <w:div w:id="1260524375">
      <w:bodyDiv w:val="1"/>
      <w:marLeft w:val="0"/>
      <w:marRight w:val="0"/>
      <w:marTop w:val="0"/>
      <w:marBottom w:val="0"/>
      <w:divBdr>
        <w:top w:val="none" w:sz="0" w:space="0" w:color="auto"/>
        <w:left w:val="none" w:sz="0" w:space="0" w:color="auto"/>
        <w:bottom w:val="none" w:sz="0" w:space="0" w:color="auto"/>
        <w:right w:val="none" w:sz="0" w:space="0" w:color="auto"/>
      </w:divBdr>
    </w:div>
    <w:div w:id="1403798549">
      <w:bodyDiv w:val="1"/>
      <w:marLeft w:val="0"/>
      <w:marRight w:val="0"/>
      <w:marTop w:val="0"/>
      <w:marBottom w:val="0"/>
      <w:divBdr>
        <w:top w:val="none" w:sz="0" w:space="0" w:color="auto"/>
        <w:left w:val="none" w:sz="0" w:space="0" w:color="auto"/>
        <w:bottom w:val="none" w:sz="0" w:space="0" w:color="auto"/>
        <w:right w:val="none" w:sz="0" w:space="0" w:color="auto"/>
      </w:divBdr>
    </w:div>
    <w:div w:id="1427924548">
      <w:bodyDiv w:val="1"/>
      <w:marLeft w:val="0"/>
      <w:marRight w:val="0"/>
      <w:marTop w:val="0"/>
      <w:marBottom w:val="0"/>
      <w:divBdr>
        <w:top w:val="none" w:sz="0" w:space="0" w:color="auto"/>
        <w:left w:val="none" w:sz="0" w:space="0" w:color="auto"/>
        <w:bottom w:val="none" w:sz="0" w:space="0" w:color="auto"/>
        <w:right w:val="none" w:sz="0" w:space="0" w:color="auto"/>
      </w:divBdr>
    </w:div>
    <w:div w:id="1526794981">
      <w:bodyDiv w:val="1"/>
      <w:marLeft w:val="0"/>
      <w:marRight w:val="0"/>
      <w:marTop w:val="0"/>
      <w:marBottom w:val="0"/>
      <w:divBdr>
        <w:top w:val="none" w:sz="0" w:space="0" w:color="auto"/>
        <w:left w:val="none" w:sz="0" w:space="0" w:color="auto"/>
        <w:bottom w:val="none" w:sz="0" w:space="0" w:color="auto"/>
        <w:right w:val="none" w:sz="0" w:space="0" w:color="auto"/>
      </w:divBdr>
    </w:div>
    <w:div w:id="1613129624">
      <w:bodyDiv w:val="1"/>
      <w:marLeft w:val="0"/>
      <w:marRight w:val="0"/>
      <w:marTop w:val="0"/>
      <w:marBottom w:val="0"/>
      <w:divBdr>
        <w:top w:val="none" w:sz="0" w:space="0" w:color="auto"/>
        <w:left w:val="none" w:sz="0" w:space="0" w:color="auto"/>
        <w:bottom w:val="none" w:sz="0" w:space="0" w:color="auto"/>
        <w:right w:val="none" w:sz="0" w:space="0" w:color="auto"/>
      </w:divBdr>
    </w:div>
    <w:div w:id="1651859863">
      <w:bodyDiv w:val="1"/>
      <w:marLeft w:val="0"/>
      <w:marRight w:val="0"/>
      <w:marTop w:val="0"/>
      <w:marBottom w:val="0"/>
      <w:divBdr>
        <w:top w:val="none" w:sz="0" w:space="0" w:color="auto"/>
        <w:left w:val="none" w:sz="0" w:space="0" w:color="auto"/>
        <w:bottom w:val="none" w:sz="0" w:space="0" w:color="auto"/>
        <w:right w:val="none" w:sz="0" w:space="0" w:color="auto"/>
      </w:divBdr>
    </w:div>
    <w:div w:id="1652296211">
      <w:bodyDiv w:val="1"/>
      <w:marLeft w:val="0"/>
      <w:marRight w:val="0"/>
      <w:marTop w:val="0"/>
      <w:marBottom w:val="0"/>
      <w:divBdr>
        <w:top w:val="none" w:sz="0" w:space="0" w:color="auto"/>
        <w:left w:val="none" w:sz="0" w:space="0" w:color="auto"/>
        <w:bottom w:val="none" w:sz="0" w:space="0" w:color="auto"/>
        <w:right w:val="none" w:sz="0" w:space="0" w:color="auto"/>
      </w:divBdr>
    </w:div>
    <w:div w:id="1686862363">
      <w:bodyDiv w:val="1"/>
      <w:marLeft w:val="0"/>
      <w:marRight w:val="0"/>
      <w:marTop w:val="0"/>
      <w:marBottom w:val="0"/>
      <w:divBdr>
        <w:top w:val="none" w:sz="0" w:space="0" w:color="auto"/>
        <w:left w:val="none" w:sz="0" w:space="0" w:color="auto"/>
        <w:bottom w:val="none" w:sz="0" w:space="0" w:color="auto"/>
        <w:right w:val="none" w:sz="0" w:space="0" w:color="auto"/>
      </w:divBdr>
    </w:div>
    <w:div w:id="1698655226">
      <w:bodyDiv w:val="1"/>
      <w:marLeft w:val="0"/>
      <w:marRight w:val="0"/>
      <w:marTop w:val="0"/>
      <w:marBottom w:val="0"/>
      <w:divBdr>
        <w:top w:val="none" w:sz="0" w:space="0" w:color="auto"/>
        <w:left w:val="none" w:sz="0" w:space="0" w:color="auto"/>
        <w:bottom w:val="none" w:sz="0" w:space="0" w:color="auto"/>
        <w:right w:val="none" w:sz="0" w:space="0" w:color="auto"/>
      </w:divBdr>
    </w:div>
    <w:div w:id="1711150951">
      <w:bodyDiv w:val="1"/>
      <w:marLeft w:val="0"/>
      <w:marRight w:val="0"/>
      <w:marTop w:val="0"/>
      <w:marBottom w:val="0"/>
      <w:divBdr>
        <w:top w:val="none" w:sz="0" w:space="0" w:color="auto"/>
        <w:left w:val="none" w:sz="0" w:space="0" w:color="auto"/>
        <w:bottom w:val="none" w:sz="0" w:space="0" w:color="auto"/>
        <w:right w:val="none" w:sz="0" w:space="0" w:color="auto"/>
      </w:divBdr>
    </w:div>
    <w:div w:id="1735010988">
      <w:bodyDiv w:val="1"/>
      <w:marLeft w:val="0"/>
      <w:marRight w:val="0"/>
      <w:marTop w:val="0"/>
      <w:marBottom w:val="0"/>
      <w:divBdr>
        <w:top w:val="none" w:sz="0" w:space="0" w:color="auto"/>
        <w:left w:val="none" w:sz="0" w:space="0" w:color="auto"/>
        <w:bottom w:val="none" w:sz="0" w:space="0" w:color="auto"/>
        <w:right w:val="none" w:sz="0" w:space="0" w:color="auto"/>
      </w:divBdr>
    </w:div>
    <w:div w:id="1760559993">
      <w:bodyDiv w:val="1"/>
      <w:marLeft w:val="0"/>
      <w:marRight w:val="0"/>
      <w:marTop w:val="0"/>
      <w:marBottom w:val="0"/>
      <w:divBdr>
        <w:top w:val="none" w:sz="0" w:space="0" w:color="auto"/>
        <w:left w:val="none" w:sz="0" w:space="0" w:color="auto"/>
        <w:bottom w:val="none" w:sz="0" w:space="0" w:color="auto"/>
        <w:right w:val="none" w:sz="0" w:space="0" w:color="auto"/>
      </w:divBdr>
    </w:div>
    <w:div w:id="1910773033">
      <w:bodyDiv w:val="1"/>
      <w:marLeft w:val="0"/>
      <w:marRight w:val="0"/>
      <w:marTop w:val="0"/>
      <w:marBottom w:val="0"/>
      <w:divBdr>
        <w:top w:val="none" w:sz="0" w:space="0" w:color="auto"/>
        <w:left w:val="none" w:sz="0" w:space="0" w:color="auto"/>
        <w:bottom w:val="none" w:sz="0" w:space="0" w:color="auto"/>
        <w:right w:val="none" w:sz="0" w:space="0" w:color="auto"/>
      </w:divBdr>
    </w:div>
    <w:div w:id="1978949040">
      <w:bodyDiv w:val="1"/>
      <w:marLeft w:val="0"/>
      <w:marRight w:val="0"/>
      <w:marTop w:val="0"/>
      <w:marBottom w:val="0"/>
      <w:divBdr>
        <w:top w:val="none" w:sz="0" w:space="0" w:color="auto"/>
        <w:left w:val="none" w:sz="0" w:space="0" w:color="auto"/>
        <w:bottom w:val="none" w:sz="0" w:space="0" w:color="auto"/>
        <w:right w:val="none" w:sz="0" w:space="0" w:color="auto"/>
      </w:divBdr>
    </w:div>
    <w:div w:id="2037004032">
      <w:bodyDiv w:val="1"/>
      <w:marLeft w:val="0"/>
      <w:marRight w:val="0"/>
      <w:marTop w:val="0"/>
      <w:marBottom w:val="0"/>
      <w:divBdr>
        <w:top w:val="none" w:sz="0" w:space="0" w:color="auto"/>
        <w:left w:val="none" w:sz="0" w:space="0" w:color="auto"/>
        <w:bottom w:val="none" w:sz="0" w:space="0" w:color="auto"/>
        <w:right w:val="none" w:sz="0" w:space="0" w:color="auto"/>
      </w:divBdr>
    </w:div>
    <w:div w:id="21456584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2403</Words>
  <Characters>13700</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16071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Пользователь Windows</cp:lastModifiedBy>
  <cp:revision>2</cp:revision>
  <dcterms:created xsi:type="dcterms:W3CDTF">2018-02-08T12:21:00Z</dcterms:created>
  <dcterms:modified xsi:type="dcterms:W3CDTF">2018-02-08T12:21:00Z</dcterms:modified>
</cp:coreProperties>
</file>