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Обычный"/>
        <w:jc w:val="center"/>
        <w:rPr>
          <w:rFonts w:ascii="Arial" w:cs="Arial" w:hAnsi="Arial" w:eastAsia="Arial"/>
          <w:b w:val="1"/>
          <w:bCs w:val="1"/>
          <w:sz w:val="24"/>
          <w:szCs w:val="24"/>
        </w:rPr>
      </w:pP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 xml:space="preserve">Протокол о результатах проведения открытых торгов в форме публичного предложения № </w:t>
      </w:r>
      <w:r>
        <w:rPr>
          <w:rFonts w:ascii="Arial"/>
          <w:b w:val="1"/>
          <w:bCs w:val="1"/>
          <w:sz w:val="24"/>
          <w:szCs w:val="24"/>
          <w:rtl w:val="0"/>
          <w:lang w:val="ru-RU"/>
        </w:rPr>
        <w:t>5</w:t>
      </w:r>
      <w:r>
        <w:rPr>
          <w:rFonts w:ascii="Arial"/>
          <w:b w:val="1"/>
          <w:bCs w:val="1"/>
          <w:sz w:val="24"/>
          <w:szCs w:val="24"/>
          <w:rtl w:val="0"/>
          <w:lang w:val="ru-RU"/>
        </w:rPr>
        <w:t>8</w:t>
      </w: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 xml:space="preserve"> от </w:t>
      </w:r>
      <w:r>
        <w:rPr>
          <w:rFonts w:ascii="Arial"/>
          <w:b w:val="1"/>
          <w:bCs w:val="1"/>
          <w:sz w:val="24"/>
          <w:szCs w:val="24"/>
          <w:rtl w:val="0"/>
          <w:lang w:val="ru-RU"/>
        </w:rPr>
        <w:t>13</w:t>
      </w:r>
      <w:r>
        <w:rPr>
          <w:rFonts w:ascii="Arial"/>
          <w:b w:val="1"/>
          <w:bCs w:val="1"/>
          <w:sz w:val="24"/>
          <w:szCs w:val="24"/>
          <w:rtl w:val="0"/>
          <w:lang w:val="ru-RU"/>
        </w:rPr>
        <w:t>.0</w:t>
      </w:r>
      <w:r>
        <w:rPr>
          <w:rFonts w:ascii="Arial"/>
          <w:b w:val="1"/>
          <w:bCs w:val="1"/>
          <w:sz w:val="24"/>
          <w:szCs w:val="24"/>
          <w:rtl w:val="0"/>
          <w:lang w:val="ru-RU"/>
        </w:rPr>
        <w:t>8</w:t>
      </w:r>
      <w:r>
        <w:rPr>
          <w:rFonts w:ascii="Arial"/>
          <w:b w:val="1"/>
          <w:bCs w:val="1"/>
          <w:sz w:val="24"/>
          <w:szCs w:val="24"/>
          <w:rtl w:val="0"/>
          <w:lang w:val="ru-RU"/>
        </w:rPr>
        <w:t>.2017</w:t>
      </w: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>г</w:t>
      </w:r>
      <w:r>
        <w:rPr>
          <w:rFonts w:ascii="Arial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Абзац списка"/>
        <w:widowControl w:val="0"/>
        <w:numPr>
          <w:ilvl w:val="0"/>
          <w:numId w:val="3"/>
        </w:numPr>
        <w:tabs>
          <w:tab w:val="num" w:pos="615"/>
          <w:tab w:val="left" w:pos="638"/>
          <w:tab w:val="left" w:pos="663"/>
          <w:tab w:val="left" w:pos="690"/>
        </w:tabs>
        <w:bidi w:val="0"/>
        <w:ind w:left="615" w:right="0" w:hanging="255"/>
        <w:jc w:val="left"/>
        <w:rPr>
          <w:rFonts w:ascii="Arial" w:cs="Arial" w:hAnsi="Arial" w:eastAsia="Arial"/>
          <w:position w:val="0"/>
          <w:sz w:val="24"/>
          <w:szCs w:val="24"/>
          <w:rtl w:val="0"/>
        </w:rPr>
      </w:pP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rFonts w:ascii="Arial"/>
          <w:b w:val="1"/>
          <w:bCs w:val="1"/>
          <w:sz w:val="24"/>
          <w:szCs w:val="24"/>
          <w:rtl w:val="0"/>
          <w:lang w:val="ru-RU"/>
        </w:rPr>
        <w:t>/</w:t>
      </w: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>об открытом аукционе в форме публичного предложения</w:t>
      </w:r>
    </w:p>
    <w:tbl>
      <w:tblPr>
        <w:tblW w:w="93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318"/>
        <w:gridCol w:w="7021"/>
      </w:tblGrid>
      <w:tr>
        <w:tblPrEx>
          <w:shd w:val="clear" w:color="auto" w:fill="auto"/>
        </w:tblPrEx>
        <w:trPr>
          <w:trHeight w:val="35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Поля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auto"/>
        </w:tblPrEx>
        <w:trPr>
          <w:trHeight w:val="131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auto"/>
        </w:tblPrEx>
        <w:trPr>
          <w:trHeight w:val="97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Открытые торги в электронной форме посредством публичного предложения по продаже имущества должника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гражданки Ахметовой Светланы Николаевны</w:t>
            </w:r>
          </w:p>
        </w:tc>
      </w:tr>
      <w:tr>
        <w:tblPrEx>
          <w:shd w:val="clear" w:color="auto" w:fill="auto"/>
        </w:tblPrEx>
        <w:trPr>
          <w:trHeight w:val="97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Открытые торги в электронной форме посредством публичного предложения по продаже имущества должника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гражданки Ахметовой Светланы Николаевны</w:t>
            </w:r>
          </w:p>
        </w:tc>
      </w:tr>
      <w:tr>
        <w:tblPrEx>
          <w:shd w:val="clear" w:color="auto" w:fill="auto"/>
        </w:tblPrEx>
        <w:trPr>
          <w:trHeight w:val="801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both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Победителем торгов по продаже Имущества Должника посредством публичного предложения признается участник торгов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который представил в установленный срок заявку на участие в торгах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содержащую предложение о цене Имущества Должника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которая не ниже цены продажи Имущества Должника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установленной для определенного периода проведения торгов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при отсутствии предложений других участников торгов по продаже Имущества Должника посредством публичного предложения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случае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если несколько участников торгов представили в установленный срок заявки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содержащие различные предложения о цене Имущества Должника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 не ниже начальной цены продажи Имущества Должника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установленной для определенного периода проведения торгов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победителем торгов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является участник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предложивший максимальную цену за Имущество Должника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случае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если несколько участников торгов представили в установленный срок заявки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содержащие равные предложения о цене Имущества Должника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 не ниже начальной цены продажи Имущества Должника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установленной для определенного периода проведения торгов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право приобретения Имущества Должника принадлежит участнику торгов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который первым представил в установленный срок заявку на участие в торгах по продаже Имущества Должника посредством публичного предложения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4412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 в торгах оформляется в соответствии со ст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110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ФЗ 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127-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ФЗ «О несостоятельности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банкротстве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Регламентом электронной площадки и условиями торгов в форме электронного документа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участия в торгах заявитель с помощью программно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аппаратных средств сайта представляет оператору электронной площадки заявку на участие в торгах и прилагаемые к ней документы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соответствующие требованиям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установленным статьями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110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и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139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Закона о несостоятельности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банкротстве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 настоящим пунктом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форме электронного сообщения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подписанного квалифицированной электронной подписью заявителя с предложением о цене приобретения Имущества должника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организационно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правовая форма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место нахождения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почтовый адрес заявителя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юридического лица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фамилия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имя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отчество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паспортные данные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сведения о месте жительства заявителя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физического лица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контактного телефона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 заявителя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 в торгах должна содержать также сведения о наличии или об отсутствии заинтересованности заявителя по отношению к должнику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кредиторам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конкурсному управляющему и о характере этой заинтересованности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участии в капитале заявителя конкурсного управляющего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 также саморегулируемой организации арбитражных управляющих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членом или руководителем которой является конкурсный управляющий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 заявке на участие в торгах должны прилагаться следующие документы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выписка из единого государственного реестра юридических лиц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юридического лица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выписка из единого государственного реестра индивидуальных предпринимателей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индивидуального предпринимателя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документы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удостоверяющие личность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физического лица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иностранного лица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подтверждающий полномочия лица на осуществление действий от имени заявителя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Документы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прилагаемые к заявке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представляются в форме электронных документов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подписанных электронной подписью заявителя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Копии документов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предусмотренные настоящим абзацем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представляются в виде электронного сообщения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содержащего электронную копию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электронный образ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изготовленного на бумажном носителе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r>
          </w:p>
        </w:tc>
      </w:tr>
      <w:tr>
        <w:tblPrEx>
          <w:shd w:val="clear" w:color="auto" w:fill="auto"/>
        </w:tblPrEx>
        <w:trPr>
          <w:trHeight w:val="99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both"/>
            </w:pPr>
            <w:r>
              <w:rPr>
                <w:rtl w:val="0"/>
                <w:lang w:val="ru-RU"/>
              </w:rPr>
              <w:t>10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.2017 10:00:00</w:t>
            </w:r>
          </w:p>
        </w:tc>
      </w:tr>
      <w:tr>
        <w:tblPrEx>
          <w:shd w:val="clear" w:color="auto" w:fill="auto"/>
        </w:tblPrEx>
        <w:trPr>
          <w:trHeight w:val="99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both"/>
            </w:pPr>
            <w:r>
              <w:rPr>
                <w:rtl w:val="0"/>
                <w:lang w:val="ru-RU"/>
              </w:rPr>
              <w:t>13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.2017 18:00:00</w:t>
            </w:r>
          </w:p>
        </w:tc>
      </w:tr>
      <w:tr>
        <w:tblPrEx>
          <w:shd w:val="clear" w:color="auto" w:fill="auto"/>
        </w:tblPrEx>
        <w:trPr>
          <w:trHeight w:val="195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270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165" w:lineRule="atLeast"/>
            </w:pPr>
            <w:r>
              <w:rPr>
                <w:rtl w:val="0"/>
                <w:lang w:val="ru-RU"/>
              </w:rPr>
              <w:t>05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.2017 0:00:00</w:t>
            </w:r>
          </w:p>
        </w:tc>
      </w:tr>
      <w:tr>
        <w:tblPrEx>
          <w:shd w:val="clear" w:color="auto" w:fill="auto"/>
        </w:tblPrEx>
        <w:trPr>
          <w:trHeight w:val="259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270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165" w:lineRule="atLeast"/>
            </w:pPr>
            <w:r>
              <w:rPr>
                <w:rtl w:val="0"/>
                <w:lang w:val="ru-RU"/>
              </w:rPr>
              <w:t>05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.2017 0:00:00</w:t>
            </w:r>
          </w:p>
        </w:tc>
      </w:tr>
      <w:tr>
        <w:tblPrEx>
          <w:shd w:val="clear" w:color="auto" w:fill="auto"/>
        </w:tblPrEx>
        <w:trPr>
          <w:trHeight w:val="195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270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165" w:lineRule="atLeast"/>
            </w:pPr>
            <w:r>
              <w:rPr>
                <w:rtl w:val="0"/>
                <w:lang w:val="ru-RU"/>
              </w:rPr>
              <w:t>05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.2017 0:00:00</w:t>
            </w:r>
          </w:p>
        </w:tc>
      </w:tr>
    </w:tbl>
    <w:p>
      <w:pPr>
        <w:pStyle w:val="Абзац списка"/>
        <w:widowControl w:val="0"/>
        <w:numPr>
          <w:ilvl w:val="0"/>
          <w:numId w:val="4"/>
        </w:numPr>
        <w:tabs>
          <w:tab w:val="num" w:pos="615"/>
          <w:tab w:val="left" w:pos="638"/>
          <w:tab w:val="left" w:pos="663"/>
          <w:tab w:val="left" w:pos="690"/>
        </w:tabs>
        <w:bidi w:val="0"/>
        <w:spacing w:line="240" w:lineRule="auto"/>
        <w:ind w:left="615" w:right="0" w:hanging="255"/>
        <w:jc w:val="left"/>
        <w:rPr>
          <w:rFonts w:ascii="Arial" w:cs="Arial" w:hAnsi="Arial" w:eastAsia="Arial"/>
          <w:position w:val="0"/>
          <w:sz w:val="24"/>
          <w:szCs w:val="24"/>
          <w:rtl w:val="0"/>
        </w:rPr>
      </w:pPr>
    </w:p>
    <w:p>
      <w:pPr>
        <w:pStyle w:val="Абзац списка"/>
        <w:widowControl w:val="0"/>
        <w:tabs>
          <w:tab w:val="left" w:pos="638"/>
          <w:tab w:val="left" w:pos="663"/>
          <w:tab w:val="left" w:pos="690"/>
        </w:tabs>
        <w:spacing w:line="240" w:lineRule="auto"/>
        <w:ind w:left="0" w:firstLine="0"/>
        <w:rPr>
          <w:rFonts w:ascii="Arial" w:cs="Arial" w:hAnsi="Arial" w:eastAsia="Arial"/>
          <w:sz w:val="24"/>
          <w:szCs w:val="24"/>
        </w:rPr>
      </w:pPr>
    </w:p>
    <w:p>
      <w:pPr>
        <w:pStyle w:val="Абзац списка"/>
        <w:spacing w:line="240" w:lineRule="auto"/>
        <w:ind w:left="1068" w:firstLine="0"/>
        <w:rPr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7"/>
        </w:numPr>
        <w:tabs>
          <w:tab w:val="num" w:pos="615"/>
          <w:tab w:val="left" w:pos="638"/>
          <w:tab w:val="left" w:pos="663"/>
          <w:tab w:val="left" w:pos="690"/>
        </w:tabs>
        <w:bidi w:val="0"/>
        <w:spacing w:line="240" w:lineRule="auto"/>
        <w:ind w:left="615" w:right="0" w:hanging="255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line="165" w:lineRule="atLeast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Ефремов Игорь Игоревич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645209650322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263809@mail.ru</w:t>
            </w:r>
          </w:p>
        </w:tc>
      </w:tr>
      <w:tr>
        <w:tblPrEx>
          <w:shd w:val="clear" w:color="auto" w:fill="auto"/>
        </w:tblPrEx>
        <w:trPr>
          <w:trHeight w:val="249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89873277616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widowControl w:val="0"/>
        <w:numPr>
          <w:ilvl w:val="0"/>
          <w:numId w:val="8"/>
        </w:numPr>
        <w:tabs>
          <w:tab w:val="num" w:pos="615"/>
          <w:tab w:val="left" w:pos="638"/>
          <w:tab w:val="left" w:pos="663"/>
          <w:tab w:val="left" w:pos="690"/>
        </w:tabs>
        <w:bidi w:val="0"/>
        <w:spacing w:line="240" w:lineRule="auto"/>
        <w:ind w:left="615" w:right="0" w:hanging="255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</w:p>
    <w:p>
      <w:pPr>
        <w:pStyle w:val="Абзац списка"/>
        <w:widowControl w:val="0"/>
        <w:tabs>
          <w:tab w:val="left" w:pos="638"/>
          <w:tab w:val="left" w:pos="663"/>
          <w:tab w:val="left" w:pos="690"/>
        </w:tabs>
        <w:spacing w:line="240" w:lineRule="auto"/>
        <w:ind w:left="0" w:firstLine="0"/>
        <w:rPr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Обычный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11"/>
        </w:numPr>
        <w:tabs>
          <w:tab w:val="num" w:pos="615"/>
          <w:tab w:val="left" w:pos="638"/>
          <w:tab w:val="left" w:pos="663"/>
          <w:tab w:val="left" w:pos="690"/>
        </w:tabs>
        <w:bidi w:val="0"/>
        <w:spacing w:line="240" w:lineRule="auto"/>
        <w:ind w:left="615" w:right="0" w:hanging="255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line="165" w:lineRule="atLeast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Ефремов Игорь Игоревич</w:t>
            </w:r>
          </w:p>
        </w:tc>
      </w:tr>
      <w:tr>
        <w:tblPrEx>
          <w:shd w:val="clear" w:color="auto" w:fill="auto"/>
        </w:tblPrEx>
        <w:trPr>
          <w:trHeight w:val="6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645209650322</w:t>
            </w:r>
          </w:p>
        </w:tc>
      </w:tr>
      <w:tr>
        <w:tblPrEx>
          <w:shd w:val="clear" w:color="auto" w:fill="auto"/>
        </w:tblPrEx>
        <w:trPr>
          <w:trHeight w:val="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НП «Объединение арбитражных управляющих «Авангард»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12285</w:t>
            </w:r>
          </w:p>
        </w:tc>
      </w:tr>
    </w:tbl>
    <w:p>
      <w:pPr>
        <w:pStyle w:val="Абзац списка"/>
        <w:widowControl w:val="0"/>
        <w:numPr>
          <w:ilvl w:val="0"/>
          <w:numId w:val="12"/>
        </w:numPr>
        <w:tabs>
          <w:tab w:val="num" w:pos="615"/>
          <w:tab w:val="left" w:pos="638"/>
          <w:tab w:val="left" w:pos="663"/>
          <w:tab w:val="left" w:pos="690"/>
        </w:tabs>
        <w:bidi w:val="0"/>
        <w:spacing w:line="240" w:lineRule="auto"/>
        <w:ind w:left="615" w:right="0" w:hanging="255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</w:p>
    <w:p>
      <w:pPr>
        <w:pStyle w:val="Обычный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15"/>
        </w:numPr>
        <w:tabs>
          <w:tab w:val="num" w:pos="615"/>
          <w:tab w:val="left" w:pos="638"/>
          <w:tab w:val="left" w:pos="663"/>
          <w:tab w:val="left" w:pos="690"/>
        </w:tabs>
        <w:bidi w:val="0"/>
        <w:spacing w:line="240" w:lineRule="auto"/>
        <w:ind w:left="615" w:right="0" w:hanging="255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Арбитражный суд Саратовской области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57-2327/2016</w:t>
            </w:r>
          </w:p>
        </w:tc>
      </w:tr>
      <w:tr>
        <w:tblPrEx>
          <w:shd w:val="clear" w:color="auto" w:fill="auto"/>
        </w:tblPrEx>
        <w:trPr>
          <w:trHeight w:val="96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Решение Арбитражного суда Саратовской области от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14.10.2016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 делу № 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57-2327/2016</w:t>
            </w:r>
          </w:p>
        </w:tc>
      </w:tr>
    </w:tbl>
    <w:p>
      <w:pPr>
        <w:pStyle w:val="Абзац списка"/>
        <w:widowControl w:val="0"/>
        <w:tabs>
          <w:tab w:val="left" w:pos="638"/>
          <w:tab w:val="left" w:pos="663"/>
          <w:tab w:val="left" w:pos="690"/>
        </w:tabs>
        <w:bidi w:val="0"/>
        <w:spacing w:line="240" w:lineRule="auto"/>
        <w:ind w:left="0" w:right="0" w:firstLine="0"/>
        <w:jc w:val="left"/>
        <w:rPr>
          <w:rFonts w:ascii="Arial" w:cs="Arial" w:hAnsi="Arial" w:eastAsia="Arial"/>
          <w:b w:val="1"/>
          <w:bCs w:val="1"/>
          <w:sz w:val="24"/>
          <w:szCs w:val="24"/>
          <w:rtl w:val="0"/>
        </w:rPr>
      </w:pPr>
    </w:p>
    <w:p>
      <w:pPr>
        <w:pStyle w:val="Обычный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18"/>
        </w:numPr>
        <w:tabs>
          <w:tab w:val="num" w:pos="615"/>
          <w:tab w:val="left" w:pos="638"/>
          <w:tab w:val="left" w:pos="663"/>
          <w:tab w:val="left" w:pos="690"/>
        </w:tabs>
        <w:bidi w:val="0"/>
        <w:spacing w:line="240" w:lineRule="auto"/>
        <w:ind w:left="615" w:right="0" w:hanging="255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34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674"/>
        <w:gridCol w:w="4675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Тип должника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лицо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Полное наименование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должника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Ахметов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Светлан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а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Николаевн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640900089846</w:t>
            </w:r>
          </w:p>
        </w:tc>
      </w:tr>
      <w:tr>
        <w:tblPrEx>
          <w:shd w:val="clear" w:color="auto" w:fill="auto"/>
        </w:tblPrEx>
        <w:trPr>
          <w:trHeight w:val="288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Продажа имущества оформляется договором купли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который заключает конкурсный управляющий с победителем торгов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При продаже имущества оплата в соответствии с договором купли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предприятия должна быть осуществлена покупателем в течение тридцати дней со дня подписания этого договора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</w:tbl>
    <w:p>
      <w:pPr>
        <w:pStyle w:val="Абзац списка"/>
        <w:widowControl w:val="0"/>
        <w:numPr>
          <w:ilvl w:val="0"/>
          <w:numId w:val="19"/>
        </w:numPr>
        <w:tabs>
          <w:tab w:val="num" w:pos="615"/>
          <w:tab w:val="left" w:pos="638"/>
          <w:tab w:val="left" w:pos="663"/>
          <w:tab w:val="left" w:pos="690"/>
        </w:tabs>
        <w:bidi w:val="0"/>
        <w:spacing w:line="240" w:lineRule="auto"/>
        <w:ind w:left="615" w:right="0" w:hanging="255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</w:p>
    <w:p>
      <w:pPr>
        <w:pStyle w:val="Обычный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22"/>
        </w:numPr>
        <w:tabs>
          <w:tab w:val="num" w:pos="615"/>
          <w:tab w:val="left" w:pos="638"/>
          <w:tab w:val="left" w:pos="663"/>
          <w:tab w:val="left" w:pos="690"/>
        </w:tabs>
        <w:bidi w:val="0"/>
        <w:spacing w:line="240" w:lineRule="auto"/>
        <w:ind w:left="615" w:right="0" w:hanging="255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270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165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Ефремов Игорь Игоревич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270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165" w:lineRule="atLeast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89878252407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270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165" w:lineRule="atLeast"/>
            </w:pPr>
            <w:hyperlink r:id="rId4" w:history="1">
              <w:r>
                <w:rPr>
                  <w:rStyle w:val="Hyperlink.0"/>
                  <w:caps w:val="0"/>
                  <w:smallCaps w:val="0"/>
                  <w:strike w:val="0"/>
                  <w:dstrike w:val="0"/>
                  <w:outline w:val="0"/>
                  <w:color w:val="000000"/>
                  <w:spacing w:val="0"/>
                  <w:kern w:val="0"/>
                  <w:position w:val="0"/>
                  <w:sz w:val="22"/>
                  <w:szCs w:val="22"/>
                  <w:u w:val="single" w:color="000000"/>
                  <w:vertAlign w:val="baseline"/>
                  <w:rtl w:val="0"/>
                  <w:lang w:val="en-US"/>
                </w:rPr>
                <w:t>263809@mail.ru</w:t>
              </w:r>
            </w:hyperlink>
          </w:p>
        </w:tc>
      </w:tr>
    </w:tbl>
    <w:p>
      <w:pPr>
        <w:pStyle w:val="Абзац списка"/>
        <w:widowControl w:val="0"/>
        <w:numPr>
          <w:ilvl w:val="0"/>
          <w:numId w:val="23"/>
        </w:numPr>
        <w:tabs>
          <w:tab w:val="num" w:pos="615"/>
          <w:tab w:val="left" w:pos="638"/>
          <w:tab w:val="left" w:pos="663"/>
          <w:tab w:val="left" w:pos="690"/>
        </w:tabs>
        <w:bidi w:val="0"/>
        <w:spacing w:line="240" w:lineRule="auto"/>
        <w:ind w:left="615" w:right="0" w:hanging="255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</w:p>
    <w:p>
      <w:pPr>
        <w:pStyle w:val="Обычный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Абзац списка"/>
        <w:numPr>
          <w:ilvl w:val="0"/>
          <w:numId w:val="26"/>
        </w:numPr>
        <w:tabs>
          <w:tab w:val="num" w:pos="615"/>
          <w:tab w:val="left" w:pos="638"/>
          <w:tab w:val="left" w:pos="663"/>
          <w:tab w:val="left" w:pos="690"/>
        </w:tabs>
        <w:bidi w:val="0"/>
        <w:spacing w:line="240" w:lineRule="auto"/>
        <w:ind w:left="615" w:right="0" w:hanging="255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  <w:r>
        <w:rPr>
          <w:rFonts w:hAnsi="Arial" w:hint="default"/>
          <w:sz w:val="24"/>
          <w:szCs w:val="24"/>
          <w:rtl w:val="0"/>
          <w:lang w:val="ru-RU"/>
        </w:rPr>
        <w:t xml:space="preserve">Лот </w:t>
      </w:r>
      <w:r>
        <w:rPr>
          <w:rFonts w:ascii="Arial"/>
          <w:sz w:val="24"/>
          <w:szCs w:val="24"/>
          <w:rtl w:val="0"/>
          <w:lang w:val="ru-RU"/>
        </w:rPr>
        <w:t>1.</w:t>
      </w:r>
    </w:p>
    <w:tbl>
      <w:tblPr>
        <w:tblW w:w="934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674"/>
        <w:gridCol w:w="4675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19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оформления участия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 в торгах оформляется в соответствии со ст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110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ФЗ 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127-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ФЗ «О несостоятельности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банкротстве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Регламентом электронной площадки и условиями торгов в форме электронного документа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имуществе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его составе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описание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64:04:180303:114, 4 455 000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РФ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Саратовская обл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Базарно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Карабулакский район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на полях 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3,5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западнее 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Ключи за лесом «Малинов»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западнее 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Ключи вдоль газопровода на границе леса «Воровское»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юго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западнее 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Ключи за лесом «Малинов» граничащее с лесонасаждением «Кругленькое»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Начальная цена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009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500,00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Рубли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sz w:val="24"/>
                <w:szCs w:val="24"/>
                <w:rtl w:val="0"/>
                <w:lang w:val="ru-RU"/>
              </w:rPr>
              <w:t>801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900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,00 </w:t>
            </w:r>
            <w:r>
              <w:rPr>
                <w:rFonts w:hAnsi="Calibri" w:hint="default"/>
                <w:sz w:val="24"/>
                <w:szCs w:val="24"/>
                <w:rtl w:val="0"/>
                <w:lang w:val="ru-RU"/>
              </w:rPr>
              <w:t>руб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416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При участии в торгах посредством публичного предложения заявитель обязан обеспечить поступление задатка на счет не позднее указанных в настоящем сообщении даты и времени окончания приема заявок на участие в торгах для соответствующего периода проведения торгов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Суммы внесенных заявителями задатков возвращаются всем заявителям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 исключением победителя торгов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течение пяти рабочих дней со дня подписания протокола о результатах проведения торгов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84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участия в торгах претендент должен внести задаток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путем перечисления денежных средств по следующим реквизитам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Получатель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Ахметова Светлана Николаевна Счет получателя –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408 178 102 560 097 564 84;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Банк получателя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Доп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Офис 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8622/0311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ПАО «Сбербанк России»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БИК –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046311649;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счет банка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301 018 105 000 000 006 49;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 банка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 7707083893;</w:t>
              <w:tab/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 банка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 1027700132195.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Рубли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sz w:val="24"/>
                <w:szCs w:val="24"/>
                <w:rtl w:val="0"/>
                <w:lang w:val="ru-RU"/>
              </w:rPr>
              <w:t>801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900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,00 </w:t>
            </w:r>
            <w:r>
              <w:rPr>
                <w:rFonts w:hAnsi="Calibri" w:hint="default"/>
                <w:sz w:val="24"/>
                <w:szCs w:val="24"/>
                <w:rtl w:val="0"/>
                <w:lang w:val="ru-RU"/>
              </w:rPr>
              <w:t>руб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.</w:t>
            </w:r>
          </w:p>
        </w:tc>
      </w:tr>
    </w:tbl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  <w:r>
        <w:rPr>
          <w:rFonts w:hAnsi="Arial" w:hint="default"/>
          <w:sz w:val="24"/>
          <w:szCs w:val="24"/>
          <w:rtl w:val="0"/>
          <w:lang w:val="ru-RU"/>
        </w:rPr>
        <w:t>Предложения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50"/>
        <w:gridCol w:w="4535"/>
        <w:gridCol w:w="2393"/>
        <w:gridCol w:w="2393"/>
      </w:tblGrid>
      <w:tr>
        <w:tblPrEx>
          <w:shd w:val="clear" w:color="auto" w:fill="auto"/>
        </w:tblPrEx>
        <w:trPr>
          <w:trHeight w:val="2287" w:hRule="atLeast"/>
        </w:trPr>
        <w:tc>
          <w:tcPr>
            <w:tcW w:type="dxa" w:w="2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5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участника лота аукциона</w:t>
            </w:r>
          </w:p>
          <w:p>
            <w:pPr>
              <w:pStyle w:val="Обычный"/>
              <w:spacing w:after="120" w:line="276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</w:p>
          <w:p>
            <w:pPr>
              <w:pStyle w:val="Обычный"/>
              <w:spacing w:line="276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Мазанов Иван Иванович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Место нахождения</w:t>
            </w:r>
          </w:p>
          <w:p>
            <w:pPr>
              <w:pStyle w:val="Обычный"/>
              <w:spacing w:after="12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</w:p>
          <w:p>
            <w:pPr>
              <w:pStyle w:val="Обычный"/>
              <w:spacing w:after="120" w:line="240" w:lineRule="auto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Саратовская область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Воскресенский район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Воскресенское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Револю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ионная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.75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предложенная участником</w:t>
            </w:r>
          </w:p>
          <w:p>
            <w:pPr>
              <w:pStyle w:val="Обычный"/>
              <w:spacing w:after="12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</w:p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000,00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</w:tbl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spacing w:after="120" w:line="240" w:lineRule="auto"/>
        <w:rPr>
          <w:rFonts w:ascii="Arial" w:cs="Arial" w:hAnsi="Arial" w:eastAsia="Arial"/>
          <w:sz w:val="24"/>
          <w:szCs w:val="24"/>
        </w:rPr>
      </w:pPr>
      <w:r>
        <w:rPr>
          <w:rFonts w:hAnsi="Arial" w:hint="default"/>
          <w:sz w:val="24"/>
          <w:szCs w:val="24"/>
          <w:rtl w:val="0"/>
          <w:lang w:val="ru-RU"/>
        </w:rPr>
        <w:t xml:space="preserve">Победителем открытого аукциона в форме публичного предложения по продаже          лота № </w:t>
      </w:r>
      <w:r>
        <w:rPr>
          <w:rFonts w:ascii="Arial"/>
          <w:sz w:val="24"/>
          <w:szCs w:val="24"/>
          <w:rtl w:val="0"/>
          <w:lang w:val="ru-RU"/>
        </w:rPr>
        <w:t>1</w:t>
      </w:r>
      <w:r>
        <w:rPr>
          <w:rFonts w:ascii="Arial"/>
          <w:sz w:val="24"/>
          <w:szCs w:val="24"/>
          <w:rtl w:val="0"/>
          <w:lang w:val="ru-RU"/>
        </w:rPr>
        <w:t xml:space="preserve">  - </w:t>
      </w:r>
      <w:r>
        <w:rPr>
          <w:rFonts w:hAnsi="Arial" w:hint="default"/>
          <w:sz w:val="24"/>
          <w:szCs w:val="24"/>
          <w:rtl w:val="0"/>
          <w:lang w:val="ru-RU"/>
        </w:rPr>
        <w:t xml:space="preserve">имущества должника </w:t>
      </w:r>
      <w:r>
        <w:rPr>
          <w:rFonts w:hAnsi="Arial" w:hint="default"/>
          <w:sz w:val="24"/>
          <w:szCs w:val="24"/>
          <w:rtl w:val="0"/>
          <w:lang w:val="ru-RU"/>
        </w:rPr>
        <w:t xml:space="preserve">гражданки Ахметовой Светланы Николаевны </w:t>
      </w:r>
      <w:r>
        <w:rPr>
          <w:rFonts w:hAnsi="Arial" w:hint="default"/>
          <w:sz w:val="24"/>
          <w:szCs w:val="24"/>
          <w:rtl w:val="0"/>
          <w:lang w:val="ru-RU"/>
        </w:rPr>
        <w:t xml:space="preserve">является </w:t>
      </w:r>
      <w:r>
        <w:rPr>
          <w:rFonts w:hAnsi="Arial" w:hint="default"/>
          <w:sz w:val="24"/>
          <w:szCs w:val="24"/>
          <w:rtl w:val="0"/>
          <w:lang w:val="ru-RU"/>
        </w:rPr>
        <w:t>Мазанов Иван Иванович</w:t>
      </w:r>
    </w:p>
    <w:p>
      <w:pPr>
        <w:pStyle w:val="Обычный"/>
        <w:spacing w:line="276" w:lineRule="auto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  <w:r>
        <w:rPr>
          <w:rFonts w:hAnsi="Arial" w:hint="default"/>
          <w:sz w:val="24"/>
          <w:szCs w:val="24"/>
          <w:rtl w:val="0"/>
          <w:lang w:val="ru-RU"/>
        </w:rPr>
        <w:t xml:space="preserve">Лот </w:t>
      </w:r>
      <w:r>
        <w:rPr>
          <w:rFonts w:ascii="Arial"/>
          <w:sz w:val="24"/>
          <w:szCs w:val="24"/>
          <w:rtl w:val="0"/>
          <w:lang w:val="ru-RU"/>
        </w:rPr>
        <w:t>2</w:t>
      </w:r>
      <w:r>
        <w:rPr>
          <w:rFonts w:ascii="Arial"/>
          <w:sz w:val="24"/>
          <w:szCs w:val="24"/>
          <w:rtl w:val="0"/>
          <w:lang w:val="ru-RU"/>
        </w:rPr>
        <w:t>.</w:t>
      </w:r>
    </w:p>
    <w:tbl>
      <w:tblPr>
        <w:tblW w:w="934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674"/>
        <w:gridCol w:w="4675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2</w:t>
            </w:r>
          </w:p>
        </w:tc>
      </w:tr>
      <w:tr>
        <w:tblPrEx>
          <w:shd w:val="clear" w:color="auto" w:fill="auto"/>
        </w:tblPrEx>
        <w:trPr>
          <w:trHeight w:val="19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оформления участия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 в торгах оформляется в соответствии со ст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110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ФЗ 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127-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ФЗ «О несостоятельности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банкротстве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Регламентом электронной площадки и условиями торгов в форме электронного документа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60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имуществе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его составе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описание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64:04:180303:113, 990 000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РФ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Саратовская обл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Базарно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Карабулакский район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западнее прилегающего к полям №№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1,2,3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Начальная цена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891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000,00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Рубли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sz w:val="24"/>
                <w:szCs w:val="24"/>
                <w:rtl w:val="0"/>
                <w:lang w:val="ru-RU"/>
              </w:rPr>
              <w:t>178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200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,00 </w:t>
            </w:r>
            <w:r>
              <w:rPr>
                <w:rFonts w:hAnsi="Calibri" w:hint="default"/>
                <w:sz w:val="24"/>
                <w:szCs w:val="24"/>
                <w:rtl w:val="0"/>
                <w:lang w:val="ru-RU"/>
              </w:rPr>
              <w:t>руб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416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При участии в торгах посредством публичного предложения заявитель обязан обеспечить поступление задатка на счет не позднее указанных в настоящем сообщении даты и времени окончания приема заявок на участие в торгах для соответствующего периода проведения торгов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Суммы внесенных заявителями задатков возвращаются всем заявителям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 исключением победителя торгов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течение пяти рабочих дней со дня подписания протокола о результатах проведения торгов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84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участия в торгах претендент должен внести задаток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путем перечисления денежных средств по следующим реквизитам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Получатель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Ахметова Светлана Николаевна Счет получателя –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408 178 102 560 097 564 84;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Банк получателя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Доп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Офис 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8622/0311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ПАО «Сбербанк России»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БИК –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046311649;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счет банка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301 018 105 000 000 006 49;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 банка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 7707083893;</w:t>
              <w:tab/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 банка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 1027700132195.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Рубли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sz w:val="24"/>
                <w:szCs w:val="24"/>
                <w:rtl w:val="0"/>
                <w:lang w:val="ru-RU"/>
              </w:rPr>
              <w:t>178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200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,00 </w:t>
            </w:r>
            <w:r>
              <w:rPr>
                <w:rFonts w:hAnsi="Calibri" w:hint="default"/>
                <w:sz w:val="24"/>
                <w:szCs w:val="24"/>
                <w:rtl w:val="0"/>
                <w:lang w:val="ru-RU"/>
              </w:rPr>
              <w:t>руб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.</w:t>
            </w:r>
          </w:p>
        </w:tc>
      </w:tr>
    </w:tbl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  <w:lang w:val="en-US"/>
        </w:rPr>
      </w:pPr>
    </w:p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  <w:lang w:val="en-US"/>
        </w:rPr>
      </w:pPr>
    </w:p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  <w:r>
        <w:rPr>
          <w:rFonts w:hAnsi="Arial" w:hint="default"/>
          <w:sz w:val="24"/>
          <w:szCs w:val="24"/>
          <w:rtl w:val="0"/>
          <w:lang w:val="ru-RU"/>
        </w:rPr>
        <w:t>Предложения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50"/>
        <w:gridCol w:w="4535"/>
        <w:gridCol w:w="2393"/>
        <w:gridCol w:w="2393"/>
      </w:tblGrid>
      <w:tr>
        <w:tblPrEx>
          <w:shd w:val="clear" w:color="auto" w:fill="auto"/>
        </w:tblPrEx>
        <w:trPr>
          <w:trHeight w:val="2287" w:hRule="atLeast"/>
        </w:trPr>
        <w:tc>
          <w:tcPr>
            <w:tcW w:type="dxa" w:w="2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5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участника лота аукциона</w:t>
            </w:r>
          </w:p>
          <w:p>
            <w:pPr>
              <w:pStyle w:val="Обычный"/>
              <w:spacing w:after="120" w:line="276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</w:p>
          <w:p>
            <w:pPr>
              <w:pStyle w:val="Обычный"/>
              <w:spacing w:line="276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Мазанов Иван Иванович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Место нахождения</w:t>
            </w:r>
          </w:p>
          <w:p>
            <w:pPr>
              <w:pStyle w:val="Обычный"/>
              <w:spacing w:after="12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</w:p>
          <w:p>
            <w:pPr>
              <w:pStyle w:val="Обычный"/>
              <w:spacing w:after="120" w:line="240" w:lineRule="auto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Саратовская область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Воскресенский район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Воскресенское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Револю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ионная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.75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предложенная участником</w:t>
            </w:r>
          </w:p>
          <w:p>
            <w:pPr>
              <w:pStyle w:val="Обычный"/>
              <w:spacing w:after="12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</w:p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0000,00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</w:tbl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spacing w:after="120" w:line="240" w:lineRule="auto"/>
        <w:rPr>
          <w:rFonts w:ascii="Arial" w:cs="Arial" w:hAnsi="Arial" w:eastAsia="Arial"/>
          <w:sz w:val="24"/>
          <w:szCs w:val="24"/>
        </w:rPr>
      </w:pPr>
      <w:r>
        <w:rPr>
          <w:rFonts w:hAnsi="Arial" w:hint="default"/>
          <w:sz w:val="24"/>
          <w:szCs w:val="24"/>
          <w:rtl w:val="0"/>
          <w:lang w:val="ru-RU"/>
        </w:rPr>
        <w:t xml:space="preserve">Победителем открытого аукциона в форме публичного предложения по продаже          лота № </w:t>
      </w:r>
      <w:r>
        <w:rPr>
          <w:rFonts w:ascii="Arial"/>
          <w:sz w:val="24"/>
          <w:szCs w:val="24"/>
          <w:rtl w:val="0"/>
          <w:lang w:val="ru-RU"/>
        </w:rPr>
        <w:t>2</w:t>
      </w:r>
      <w:r>
        <w:rPr>
          <w:rFonts w:ascii="Arial"/>
          <w:sz w:val="24"/>
          <w:szCs w:val="24"/>
          <w:rtl w:val="0"/>
          <w:lang w:val="ru-RU"/>
        </w:rPr>
        <w:t xml:space="preserve">  - </w:t>
      </w:r>
      <w:r>
        <w:rPr>
          <w:rFonts w:hAnsi="Arial" w:hint="default"/>
          <w:sz w:val="24"/>
          <w:szCs w:val="24"/>
          <w:rtl w:val="0"/>
          <w:lang w:val="ru-RU"/>
        </w:rPr>
        <w:t xml:space="preserve">имущества должника </w:t>
      </w:r>
      <w:r>
        <w:rPr>
          <w:rFonts w:hAnsi="Arial" w:hint="default"/>
          <w:sz w:val="24"/>
          <w:szCs w:val="24"/>
          <w:rtl w:val="0"/>
          <w:lang w:val="ru-RU"/>
        </w:rPr>
        <w:t xml:space="preserve">гражданки Ахметовой Светланы Николаевны </w:t>
      </w:r>
      <w:r>
        <w:rPr>
          <w:rFonts w:hAnsi="Arial" w:hint="default"/>
          <w:sz w:val="24"/>
          <w:szCs w:val="24"/>
          <w:rtl w:val="0"/>
          <w:lang w:val="ru-RU"/>
        </w:rPr>
        <w:t xml:space="preserve">является </w:t>
      </w:r>
      <w:r>
        <w:rPr>
          <w:rFonts w:hAnsi="Arial" w:hint="default"/>
          <w:sz w:val="24"/>
          <w:szCs w:val="24"/>
          <w:rtl w:val="0"/>
          <w:lang w:val="ru-RU"/>
        </w:rPr>
        <w:t>Мазанов Иван Иванович</w:t>
      </w:r>
    </w:p>
    <w:p>
      <w:pPr>
        <w:pStyle w:val="Обычный"/>
        <w:spacing w:line="276" w:lineRule="auto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spacing w:line="276" w:lineRule="auto"/>
        <w:rPr>
          <w:rFonts w:ascii="Arial" w:cs="Arial" w:hAnsi="Arial" w:eastAsia="Arial"/>
          <w:sz w:val="24"/>
          <w:szCs w:val="24"/>
        </w:rPr>
      </w:pPr>
      <w:r>
        <w:rPr>
          <w:rFonts w:hAnsi="Arial" w:hint="default"/>
          <w:sz w:val="24"/>
          <w:szCs w:val="24"/>
          <w:rtl w:val="0"/>
          <w:lang w:val="ru-RU"/>
        </w:rPr>
        <w:t>Настоящий протокол создан в электронной форме оператором электронной площадки ООО «Евразийская торговая площадка»</w:t>
      </w:r>
      <w:r>
        <w:rPr>
          <w:rFonts w:ascii="Arial"/>
          <w:sz w:val="24"/>
          <w:szCs w:val="24"/>
          <w:rtl w:val="0"/>
          <w:lang w:val="ru-RU"/>
        </w:rPr>
        <w:t xml:space="preserve">. </w:t>
      </w:r>
    </w:p>
    <w:p>
      <w:pPr>
        <w:pStyle w:val="Обычный"/>
        <w:spacing w:line="240" w:lineRule="auto"/>
        <w:rPr>
          <w:rFonts w:ascii="Arial" w:cs="Arial" w:hAnsi="Arial" w:eastAsia="Arial"/>
          <w:sz w:val="24"/>
          <w:szCs w:val="24"/>
        </w:rPr>
      </w:pPr>
      <w:r>
        <w:rPr>
          <w:rFonts w:hAnsi="Arial" w:hint="default"/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rFonts w:ascii="Arial"/>
          <w:sz w:val="24"/>
          <w:szCs w:val="24"/>
          <w:rtl w:val="0"/>
          <w:lang w:val="ru-RU"/>
        </w:rPr>
        <w:t>10 (</w:t>
      </w:r>
      <w:r>
        <w:rPr>
          <w:rFonts w:hAnsi="Arial" w:hint="default"/>
          <w:sz w:val="24"/>
          <w:szCs w:val="24"/>
          <w:rtl w:val="0"/>
          <w:lang w:val="ru-RU"/>
        </w:rPr>
        <w:t>десяти</w:t>
      </w:r>
      <w:r>
        <w:rPr>
          <w:rFonts w:ascii="Arial"/>
          <w:sz w:val="24"/>
          <w:szCs w:val="24"/>
          <w:rtl w:val="0"/>
          <w:lang w:val="ru-RU"/>
        </w:rPr>
        <w:t xml:space="preserve">) </w:t>
      </w:r>
      <w:r>
        <w:rPr>
          <w:rFonts w:hAnsi="Arial" w:hint="default"/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rFonts w:ascii="Arial"/>
          <w:sz w:val="24"/>
          <w:szCs w:val="24"/>
          <w:rtl w:val="0"/>
          <w:lang w:val="ru-RU"/>
        </w:rPr>
        <w:t>.</w:t>
      </w:r>
      <w:r>
        <w:rPr>
          <w:rFonts w:hAnsi="Arial" w:hint="default"/>
          <w:sz w:val="24"/>
          <w:szCs w:val="24"/>
          <w:rtl w:val="0"/>
          <w:lang w:val="en-US"/>
        </w:rPr>
        <w:t> </w:t>
      </w:r>
    </w:p>
    <w:p>
      <w:pPr>
        <w:pStyle w:val="Обычный"/>
        <w:spacing w:line="240" w:lineRule="auto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spacing w:line="276" w:lineRule="auto"/>
      </w:pPr>
      <w:r>
        <w:rPr>
          <w:rFonts w:hAnsi="Arial" w:hint="default"/>
          <w:sz w:val="24"/>
          <w:szCs w:val="24"/>
          <w:rtl w:val="0"/>
          <w:lang w:val="ru-RU"/>
        </w:rPr>
        <w:t>Протокол подписан организатором торгов</w:t>
      </w:r>
      <w:r>
        <w:rPr>
          <w:rFonts w:ascii="Arial"/>
          <w:sz w:val="24"/>
          <w:szCs w:val="24"/>
          <w:rtl w:val="0"/>
          <w:lang w:val="ru-RU"/>
        </w:rPr>
        <w:t>.</w:t>
      </w:r>
      <w:r>
        <w:rPr>
          <w:rFonts w:ascii="Arial" w:cs="Arial" w:hAnsi="Arial" w:eastAsia="Arial"/>
          <w:sz w:val="24"/>
          <w:szCs w:val="24"/>
        </w:rPr>
        <w:br w:type="page"/>
      </w:r>
    </w:p>
    <w:p>
      <w:pPr>
        <w:pStyle w:val="Обычный"/>
        <w:spacing w:line="276" w:lineRule="auto"/>
      </w:pPr>
    </w:p>
    <w:sectPr>
      <w:headerReference w:type="default" r:id="rId5"/>
      <w:footerReference w:type="default" r:id="rId6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Нижний колонтитул"/>
      <w:tabs>
        <w:tab w:val="right" w:pos="9329"/>
        <w:tab w:val="clear" w:pos="9355"/>
      </w:tabs>
      <w:jc w:val="center"/>
    </w:pPr>
    <w:r>
      <w:rPr>
        <w:sz w:val="22"/>
        <w:szCs w:val="22"/>
        <w:rtl w:val="0"/>
      </w:rPr>
      <w:fldChar w:fldCharType="begin" w:fldLock="0"/>
    </w:r>
    <w:r>
      <w:rPr>
        <w:sz w:val="22"/>
        <w:szCs w:val="22"/>
        <w:rtl w:val="0"/>
      </w:rPr>
      <w:t xml:space="preserve"> PAGE </w:t>
    </w:r>
    <w:r>
      <w:rPr>
        <w:sz w:val="22"/>
        <w:szCs w:val="22"/>
        <w:rtl w:val="0"/>
      </w:rPr>
      <w:fldChar w:fldCharType="separate" w:fldLock="0"/>
    </w:r>
    <w:r>
      <w:rPr>
        <w:sz w:val="22"/>
        <w:szCs w:val="22"/>
        <w:rtl w:val="0"/>
      </w:rPr>
      <w:t>4</w:t>
    </w:r>
    <w:r>
      <w:rPr>
        <w:sz w:val="22"/>
        <w:szCs w:val="22"/>
        <w:rtl w:val="0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b w:val="1"/>
        <w:bCs w:val="1"/>
        <w:position w:val="0"/>
        <w:sz w:val="24"/>
        <w:szCs w:val="24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b w:val="1"/>
        <w:bCs w:val="1"/>
        <w:position w:val="0"/>
        <w:sz w:val="24"/>
        <w:szCs w:val="24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6">
    <w:multiLevelType w:val="multilevel"/>
    <w:styleLink w:val="List 1"/>
    <w:lvl w:ilvl="0">
      <w:start w:val="2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7">
    <w:multiLevelType w:val="multilevel"/>
    <w:styleLink w:val="List 1"/>
    <w:lvl w:ilvl="0">
      <w:start w:val="0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9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0">
    <w:multiLevelType w:val="multilevel"/>
    <w:styleLink w:val="List 2"/>
    <w:lvl w:ilvl="0">
      <w:start w:val="3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11">
    <w:multiLevelType w:val="multilevel"/>
    <w:styleLink w:val="List 2"/>
    <w:lvl w:ilvl="0">
      <w:start w:val="0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12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13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4">
    <w:multiLevelType w:val="multilevel"/>
    <w:styleLink w:val="List 3"/>
    <w:lvl w:ilvl="0">
      <w:start w:val="4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15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16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7">
    <w:multiLevelType w:val="multilevel"/>
    <w:styleLink w:val="List 4"/>
    <w:lvl w:ilvl="0">
      <w:start w:val="5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18">
    <w:multiLevelType w:val="multilevel"/>
    <w:styleLink w:val="List 4"/>
    <w:lvl w:ilvl="0">
      <w:start w:val="0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19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20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1">
    <w:multiLevelType w:val="multilevel"/>
    <w:styleLink w:val="List 5"/>
    <w:lvl w:ilvl="0">
      <w:start w:val="6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22">
    <w:multiLevelType w:val="multilevel"/>
    <w:styleLink w:val="List 5"/>
    <w:lvl w:ilvl="0">
      <w:start w:val="0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23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24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5">
    <w:multiLevelType w:val="multilevel"/>
    <w:styleLink w:val="List 6"/>
    <w:lvl w:ilvl="0">
      <w:start w:val="7"/>
      <w:numFmt w:val="decimal"/>
      <w:suff w:val="tab"/>
      <w:lvlText w:val="%1."/>
      <w:lvlJc w:val="left"/>
      <w:pPr>
        <w:tabs>
          <w:tab w:val="num" w:pos="638"/>
          <w:tab w:val="clear" w:pos="0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Нижний колонтитул">
    <w:name w:val="Нижний колонтитул"/>
    <w:next w:val="Нижний колонтитул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numbering" w:styleId="List 1">
    <w:name w:val="List 1"/>
    <w:basedOn w:val="Импортированный стиль 4"/>
    <w:next w:val="List 1"/>
    <w:pPr>
      <w:numPr>
        <w:numId w:val="5"/>
      </w:numPr>
    </w:pPr>
  </w:style>
  <w:style w:type="numbering" w:styleId="Импортированный стиль 4">
    <w:name w:val="Импортированный стиль 4"/>
    <w:next w:val="Импортированный стиль 4"/>
    <w:pPr>
      <w:numPr>
        <w:numId w:val="6"/>
      </w:numPr>
    </w:pPr>
  </w:style>
  <w:style w:type="numbering" w:styleId="List 2">
    <w:name w:val="List 2"/>
    <w:basedOn w:val="Импортированный стиль 7"/>
    <w:next w:val="List 2"/>
    <w:pPr>
      <w:numPr>
        <w:numId w:val="9"/>
      </w:numPr>
    </w:pPr>
  </w:style>
  <w:style w:type="numbering" w:styleId="Импортированный стиль 7">
    <w:name w:val="Импортированный стиль 7"/>
    <w:next w:val="Импортированный стиль 7"/>
    <w:pPr>
      <w:numPr>
        <w:numId w:val="10"/>
      </w:numPr>
    </w:pPr>
  </w:style>
  <w:style w:type="numbering" w:styleId="List 3">
    <w:name w:val="List 3"/>
    <w:basedOn w:val="Импортированный стиль 10"/>
    <w:next w:val="List 3"/>
    <w:pPr>
      <w:numPr>
        <w:numId w:val="13"/>
      </w:numPr>
    </w:pPr>
  </w:style>
  <w:style w:type="numbering" w:styleId="Импортированный стиль 10">
    <w:name w:val="Импортированный стиль 10"/>
    <w:next w:val="Импортированный стиль 10"/>
    <w:pPr>
      <w:numPr>
        <w:numId w:val="14"/>
      </w:numPr>
    </w:pPr>
  </w:style>
  <w:style w:type="numbering" w:styleId="List 4">
    <w:name w:val="List 4"/>
    <w:basedOn w:val="Импортированный стиль 13"/>
    <w:next w:val="List 4"/>
    <w:pPr>
      <w:numPr>
        <w:numId w:val="16"/>
      </w:numPr>
    </w:pPr>
  </w:style>
  <w:style w:type="numbering" w:styleId="Импортированный стиль 13">
    <w:name w:val="Импортированный стиль 13"/>
    <w:next w:val="Импортированный стиль 13"/>
    <w:pPr>
      <w:numPr>
        <w:numId w:val="17"/>
      </w:numPr>
    </w:pPr>
  </w:style>
  <w:style w:type="numbering" w:styleId="List 5">
    <w:name w:val="List 5"/>
    <w:basedOn w:val="Импортированный стиль 16"/>
    <w:next w:val="List 5"/>
    <w:pPr>
      <w:numPr>
        <w:numId w:val="20"/>
      </w:numPr>
    </w:pPr>
  </w:style>
  <w:style w:type="numbering" w:styleId="Импортированный стиль 16">
    <w:name w:val="Импортированный стиль 16"/>
    <w:next w:val="Импортированный стиль 16"/>
    <w:pPr>
      <w:numPr>
        <w:numId w:val="21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Arial Unicode MS" w:cs="Arial Unicode MS" w:hAnsi="Arial Unicode MS" w:eastAsia="Arial Unicode MS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numbering" w:styleId="List 6">
    <w:name w:val="List 6"/>
    <w:basedOn w:val="Импортированный стиль 20"/>
    <w:next w:val="List 6"/>
    <w:pPr>
      <w:numPr>
        <w:numId w:val="24"/>
      </w:numPr>
    </w:pPr>
  </w:style>
  <w:style w:type="numbering" w:styleId="Импортированный стиль 20">
    <w:name w:val="Импортированный стиль 20"/>
    <w:next w:val="Импортированный стиль 20"/>
    <w:pPr>
      <w:numPr>
        <w:numId w:val="25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mailto:263809@mail.ru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