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6074FF" w:rsidRDefault="00140FBA" w:rsidP="00095CB8">
      <w:pPr>
        <w:contextualSpacing/>
        <w:jc w:val="center"/>
        <w:rPr>
          <w:rFonts w:cstheme="minorHAnsi"/>
          <w:b/>
          <w:sz w:val="24"/>
          <w:szCs w:val="24"/>
        </w:rPr>
      </w:pPr>
      <w:r w:rsidRPr="006074FF">
        <w:rPr>
          <w:rFonts w:cstheme="minorHAnsi"/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B5C87">
        <w:rPr>
          <w:rFonts w:cstheme="minorHAnsi"/>
          <w:b/>
          <w:sz w:val="24"/>
          <w:szCs w:val="24"/>
        </w:rPr>
        <w:t>ПП0005</w:t>
      </w:r>
      <w:bookmarkStart w:id="1" w:name="_GoBack"/>
      <w:bookmarkEnd w:id="1"/>
      <w:r w:rsidR="00206311" w:rsidRPr="006074FF">
        <w:rPr>
          <w:rFonts w:cstheme="minorHAnsi"/>
          <w:b/>
          <w:sz w:val="24"/>
          <w:szCs w:val="24"/>
        </w:rPr>
        <w:t>.</w:t>
      </w:r>
    </w:p>
    <w:p w:rsidR="00140FBA" w:rsidRPr="006074FF" w:rsidRDefault="00140FBA" w:rsidP="00095CB8">
      <w:pPr>
        <w:contextualSpacing/>
        <w:rPr>
          <w:rFonts w:cstheme="minorHAnsi"/>
          <w:b/>
          <w:sz w:val="24"/>
          <w:szCs w:val="24"/>
        </w:rPr>
      </w:pPr>
    </w:p>
    <w:p w:rsidR="00140FBA" w:rsidRPr="006074FF" w:rsidRDefault="00140FBA" w:rsidP="00095CB8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074FF">
        <w:rPr>
          <w:rFonts w:cstheme="minorHAnsi"/>
          <w:b/>
          <w:sz w:val="24"/>
          <w:szCs w:val="24"/>
        </w:rPr>
        <w:t>Организатор торгов</w:t>
      </w:r>
      <w:r w:rsidR="001914CF" w:rsidRPr="006074FF">
        <w:rPr>
          <w:rFonts w:cstheme="minorHAnsi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704" w:rsidRPr="006074FF">
        <w:tc>
          <w:tcPr>
            <w:tcW w:w="4785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r w:rsidR="007B5C87">
              <w:rPr>
                <w:sz w:val="24"/>
                <w:szCs w:val="24"/>
              </w:rPr>
              <w:t xml:space="preserve"> </w:t>
            </w:r>
            <w:proofErr w:type="spellStart"/>
            <w:r w:rsidR="007B5C87">
              <w:rPr>
                <w:sz w:val="24"/>
                <w:szCs w:val="24"/>
              </w:rPr>
              <w:t>Реалтрейд</w:t>
            </w:r>
            <w:proofErr w:type="spellEnd"/>
            <w:r w:rsidR="007B5C8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"</w:t>
            </w:r>
          </w:p>
        </w:tc>
      </w:tr>
      <w:tr w:rsidR="00A26704" w:rsidRPr="006074FF">
        <w:tc>
          <w:tcPr>
            <w:tcW w:w="4785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r w:rsidR="007B5C87">
              <w:rPr>
                <w:sz w:val="24"/>
                <w:szCs w:val="24"/>
              </w:rPr>
              <w:t xml:space="preserve"> </w:t>
            </w:r>
            <w:proofErr w:type="spellStart"/>
            <w:r w:rsidR="007B5C87">
              <w:rPr>
                <w:sz w:val="24"/>
                <w:szCs w:val="24"/>
              </w:rPr>
              <w:t>Реалтрейд</w:t>
            </w:r>
            <w:proofErr w:type="spellEnd"/>
            <w:r w:rsidR="007B5C8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"</w:t>
            </w:r>
          </w:p>
        </w:tc>
      </w:tr>
      <w:tr w:rsidR="00A26704" w:rsidRPr="006074FF">
        <w:tc>
          <w:tcPr>
            <w:tcW w:w="4785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6704" w:rsidRDefault="007B5C87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A26704" w:rsidRPr="006074FF">
        <w:tc>
          <w:tcPr>
            <w:tcW w:w="4785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A26704" w:rsidRDefault="007B5C87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640401001</w:t>
            </w:r>
          </w:p>
        </w:tc>
      </w:tr>
      <w:tr w:rsidR="00A26704" w:rsidRPr="006074FF">
        <w:tc>
          <w:tcPr>
            <w:tcW w:w="4785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6704" w:rsidRDefault="007B5C87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A26704" w:rsidRPr="006074FF">
        <w:tc>
          <w:tcPr>
            <w:tcW w:w="4785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A26704" w:rsidRDefault="007B5C87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410017, Саратов, </w:t>
            </w:r>
            <w:proofErr w:type="gramStart"/>
            <w:r>
              <w:rPr>
                <w:sz w:val="24"/>
                <w:szCs w:val="24"/>
              </w:rPr>
              <w:t>Саратовская</w:t>
            </w:r>
            <w:proofErr w:type="gramEnd"/>
            <w:r>
              <w:rPr>
                <w:sz w:val="24"/>
                <w:szCs w:val="24"/>
              </w:rPr>
              <w:t>, Саратов, им. Чернышевского Н.Г., д.90, офис 515</w:t>
            </w:r>
          </w:p>
        </w:tc>
      </w:tr>
    </w:tbl>
    <w:p w:rsidR="00140FBA" w:rsidRPr="006074FF" w:rsidRDefault="00140FBA" w:rsidP="00095CB8">
      <w:pPr>
        <w:contextualSpacing/>
        <w:rPr>
          <w:rFonts w:cstheme="minorHAnsi"/>
          <w:sz w:val="24"/>
          <w:szCs w:val="24"/>
        </w:rPr>
      </w:pPr>
    </w:p>
    <w:p w:rsidR="00095CB8" w:rsidRPr="006074FF" w:rsidRDefault="00012644" w:rsidP="00095CB8">
      <w:pPr>
        <w:pStyle w:val="a3"/>
        <w:numPr>
          <w:ilvl w:val="0"/>
          <w:numId w:val="1"/>
        </w:numPr>
        <w:rPr>
          <w:rFonts w:cstheme="minorHAnsi"/>
          <w:sz w:val="24"/>
          <w:szCs w:val="24"/>
          <w:lang w:val="en-US"/>
        </w:rPr>
      </w:pPr>
      <w:r w:rsidRPr="006074FF">
        <w:rPr>
          <w:rFonts w:cstheme="minorHAnsi"/>
          <w:b/>
          <w:sz w:val="24"/>
          <w:szCs w:val="24"/>
        </w:rPr>
        <w:t xml:space="preserve">Информация о </w:t>
      </w:r>
      <w:r w:rsidR="00095CB8" w:rsidRPr="006074FF">
        <w:rPr>
          <w:rFonts w:cstheme="minorHAnsi"/>
          <w:b/>
          <w:sz w:val="24"/>
          <w:szCs w:val="24"/>
        </w:rPr>
        <w:t>торгах</w:t>
      </w:r>
      <w:r w:rsidR="001914CF" w:rsidRPr="006074FF">
        <w:rPr>
          <w:rFonts w:cstheme="minorHAnsi"/>
          <w:sz w:val="24"/>
          <w:szCs w:val="24"/>
        </w:rPr>
        <w:t xml:space="preserve"> </w:t>
      </w:r>
    </w:p>
    <w:p w:rsidR="006A0FB1" w:rsidRPr="006074FF" w:rsidRDefault="006A0FB1" w:rsidP="00095CB8">
      <w:pPr>
        <w:contextualSpacing/>
        <w:rPr>
          <w:rFonts w:cstheme="minorHAnsi"/>
          <w:sz w:val="24"/>
          <w:szCs w:val="24"/>
        </w:rPr>
      </w:pPr>
      <w:bookmarkStart w:id="3" w:name="ЛотНазвание_1"/>
      <w:bookmarkEnd w:id="3"/>
    </w:p>
    <w:p w:rsidR="006A0FB1" w:rsidRPr="006074FF" w:rsidRDefault="006A0FB1" w:rsidP="00095CB8">
      <w:pPr>
        <w:contextualSpacing/>
        <w:rPr>
          <w:rFonts w:cstheme="minorHAnsi"/>
          <w:sz w:val="24"/>
          <w:szCs w:val="24"/>
        </w:rPr>
      </w:pPr>
      <w:r w:rsidRPr="006074FF">
        <w:rPr>
          <w:rFonts w:cstheme="minorHAnsi"/>
          <w:sz w:val="24"/>
          <w:szCs w:val="24"/>
        </w:rPr>
        <w:t>Лот 1.</w:t>
      </w:r>
      <w:r w:rsidR="00370CD8" w:rsidRPr="006074FF">
        <w:rPr>
          <w:rFonts w:cstheme="minorHAnsi"/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4FF" w:rsidRPr="006074FF">
        <w:tc>
          <w:tcPr>
            <w:tcW w:w="4785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0FB1" w:rsidRPr="006074FF" w:rsidRDefault="00A26704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r w:rsidR="007B5C87">
              <w:rPr>
                <w:sz w:val="24"/>
                <w:szCs w:val="24"/>
              </w:rPr>
              <w:t xml:space="preserve"> </w:t>
            </w:r>
            <w:r w:rsidR="007B5C87">
              <w:rPr>
                <w:sz w:val="24"/>
                <w:szCs w:val="24"/>
              </w:rPr>
              <w:t>Волга Известь</w:t>
            </w:r>
            <w:r w:rsidR="007B5C8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"</w:t>
            </w:r>
          </w:p>
        </w:tc>
      </w:tr>
      <w:tr w:rsidR="006074FF" w:rsidRPr="006074FF">
        <w:tc>
          <w:tcPr>
            <w:tcW w:w="4785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0FB1" w:rsidRPr="006074FF" w:rsidRDefault="006074FF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074FF" w:rsidRPr="006074FF">
        <w:tc>
          <w:tcPr>
            <w:tcW w:w="4785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0FB1" w:rsidRPr="006074FF" w:rsidRDefault="00A26704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7B5C87" w:rsidRPr="006074FF">
        <w:tc>
          <w:tcPr>
            <w:tcW w:w="4785" w:type="dxa"/>
          </w:tcPr>
          <w:p w:rsidR="007B5C87" w:rsidRPr="006074FF" w:rsidRDefault="007B5C87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5C87" w:rsidRPr="00094E75" w:rsidRDefault="007B5C87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  <w:p w:rsidR="007B5C87" w:rsidRPr="00FF60CD" w:rsidRDefault="007B5C87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94E75">
              <w:rPr>
                <w:rFonts w:cstheme="minorHAnsi"/>
                <w:sz w:val="24"/>
                <w:szCs w:val="24"/>
              </w:rPr>
              <w:t xml:space="preserve">ГАЗ-31105; Компьютер в сборе с монитором; Компьютер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Mid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Tower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>, монитор ЖК17 “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Asus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”; Компьютер в сборе с монитором; Компьютер в сборе: корпус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Midi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Tower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, монитор ЖК 17 DVD; Программный продукт DataWorX32V9,Standart. Организация моста между ОРС-серверами, агрегирования ОРС-данных,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глоб</w:t>
            </w:r>
            <w:proofErr w:type="gramStart"/>
            <w:r w:rsidRPr="00094E75">
              <w:rPr>
                <w:rFonts w:cstheme="minorHAnsi"/>
                <w:sz w:val="24"/>
                <w:szCs w:val="24"/>
              </w:rPr>
              <w:t>.п</w:t>
            </w:r>
            <w:proofErr w:type="gramEnd"/>
            <w:r w:rsidRPr="00094E75">
              <w:rPr>
                <w:rFonts w:cstheme="minorHAnsi"/>
                <w:sz w:val="24"/>
                <w:szCs w:val="24"/>
              </w:rPr>
              <w:t>еременных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и выражений. Поддержка ОРС 3.0 DA, OPC XML и глобальных псевдонимов. </w:t>
            </w:r>
            <w:proofErr w:type="spellStart"/>
            <w:proofErr w:type="gramStart"/>
            <w:r w:rsidRPr="00094E75">
              <w:rPr>
                <w:rFonts w:cstheme="minorHAnsi"/>
                <w:sz w:val="24"/>
                <w:szCs w:val="24"/>
              </w:rPr>
              <w:t>Резервир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ОРС DA, не поддерживает резерв HDA и ОРС А/Е DATAWORX32-V9 PP; Программный продукт Genesis32 V9-1500 точек ввода-вывода GEN32V9-1500PP; Программный продукт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RSLogix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5000Pro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Edition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English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9324RLD700NXENE PP; Программный продукт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RSView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Studio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for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Machine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Edition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9701-VWSTMENT PP; Склад сырья; Склад сырья: бункеры; Печное отделение: участок приема мела на обжиг; Печное отделение: участок приема мела на обжиг-подогрев;</w:t>
            </w:r>
            <w:proofErr w:type="gramEnd"/>
            <w:r w:rsidRPr="00094E75">
              <w:rPr>
                <w:rFonts w:cstheme="minorHAnsi"/>
                <w:sz w:val="24"/>
                <w:szCs w:val="24"/>
              </w:rPr>
              <w:t xml:space="preserve"> Печное отделение: участок обжига мела; Печное отделение: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разгруз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головки печи; Печное отделение: галерея подачи мела; </w:t>
            </w:r>
            <w:r w:rsidRPr="00094E75">
              <w:rPr>
                <w:rFonts w:cstheme="minorHAnsi"/>
                <w:sz w:val="24"/>
                <w:szCs w:val="24"/>
              </w:rPr>
              <w:lastRenderedPageBreak/>
              <w:t>Печное отделение: галерея подачи об/извести; Склад готовой продукции; Отделение газоочистки; Дымовая труба; Пожарный резервуар; Насосная станция; Трансформаторная подстанция; Бытовое помещение; Цех по производству извести - 11отделений; Баллон испытательный переносной; Бункер-пылесборник; Бункер-пылесборник тройной; Вентилятор ВЦ 5/35/8</w:t>
            </w:r>
            <w:proofErr w:type="gramStart"/>
            <w:r w:rsidRPr="00094E75">
              <w:rPr>
                <w:rFonts w:cstheme="minorHAnsi"/>
                <w:sz w:val="24"/>
                <w:szCs w:val="24"/>
              </w:rPr>
              <w:t xml:space="preserve"> В</w:t>
            </w:r>
            <w:proofErr w:type="gramEnd"/>
            <w:r w:rsidRPr="00094E75">
              <w:rPr>
                <w:rFonts w:cstheme="minorHAnsi"/>
                <w:sz w:val="24"/>
                <w:szCs w:val="24"/>
              </w:rPr>
              <w:t xml:space="preserve"> 1; Верхняя часть бункера группы циклонов;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Виброизолятор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ВР/203; Воздуховод 1000 L-2200/2130; Воздуховод 1000 L=2200 мм; Воздуховод 900 L=1310 мм; Воздуховод 900 L=2200/1940 мм; Воздуховод 900 L=750 мм; Воздуховод объединяющий группу циклонов; </w:t>
            </w:r>
            <w:proofErr w:type="gramStart"/>
            <w:r w:rsidRPr="00094E75">
              <w:rPr>
                <w:rFonts w:cstheme="minorHAnsi"/>
                <w:sz w:val="24"/>
                <w:szCs w:val="24"/>
              </w:rPr>
              <w:t>Воздуховод</w:t>
            </w:r>
            <w:proofErr w:type="gramEnd"/>
            <w:r w:rsidRPr="00094E75">
              <w:rPr>
                <w:rFonts w:cstheme="minorHAnsi"/>
                <w:sz w:val="24"/>
                <w:szCs w:val="24"/>
              </w:rPr>
              <w:t xml:space="preserve"> объединяющий с 6-ю патрубками; Газоход - объединяющий с 6-ю патрубками; Горелка ГВП-3; Грохот ГИС-33 с ситами; Датчик давления; Диск барабана; Дозатор весовой конвейерный автоматический; Дополнительный фильтр; Дробилка ДД3-6; Дробилка молотковая СМД 112А трехрядная;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Завихритель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циклона;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Запально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-защитное устройство; Затвор дисковый; ИК пирометр; Исполнительный механизм; Камера печи и холодильника; Каркас; Каркас рукава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дл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4500/2250; Комплект газоаналитического оборудования КР-776/1С</w:t>
            </w:r>
            <w:proofErr w:type="gramStart"/>
            <w:r w:rsidRPr="00094E75">
              <w:rPr>
                <w:rFonts w:cstheme="minorHAnsi"/>
                <w:sz w:val="24"/>
                <w:szCs w:val="24"/>
              </w:rPr>
              <w:t>;К</w:t>
            </w:r>
            <w:proofErr w:type="gramEnd"/>
            <w:r w:rsidRPr="00094E75">
              <w:rPr>
                <w:rFonts w:cstheme="minorHAnsi"/>
                <w:sz w:val="24"/>
                <w:szCs w:val="24"/>
              </w:rPr>
              <w:t xml:space="preserve">омпрессор GA 15 8,5 FF 500; Компрессор GA 18 8,5 FF 500; </w:t>
            </w:r>
            <w:proofErr w:type="gramStart"/>
            <w:r w:rsidRPr="00094E75">
              <w:rPr>
                <w:rFonts w:cstheme="minorHAnsi"/>
                <w:sz w:val="24"/>
                <w:szCs w:val="24"/>
              </w:rPr>
              <w:t>Компрессор GA 7 FF 8,5 API 106964; Конвейер винтовой КВ 250 5 м; Конвейер винтовой КВ 320 10,8 м; Конвейер винтовой КВ 320 12 м; Конвейер винтовой КВ 320 18 м; Конвейер винтовой КВ 320 5,2 м; Конвейер винтовой КВ 320 6 м; Корпус грязного отсека Н 1258 мм; Корпус грязного отсека Н 872 мм;</w:t>
            </w:r>
            <w:proofErr w:type="gramEnd"/>
            <w:r w:rsidRPr="00094E75">
              <w:rPr>
                <w:rFonts w:cstheme="minorHAnsi"/>
                <w:sz w:val="24"/>
                <w:szCs w:val="24"/>
              </w:rPr>
              <w:t xml:space="preserve"> Корпус грязного отсека Н 900 мм; Корпус отсека чистого воздуха; Котел РусНИИТ-236 (36 кВт); Кронштейн площадки обслуживания 615/1000; Лента конвейерная резинотканевая Л-650-4-ТК-200-2-4-2-Л-1-РБ; Лента конвейерная резинотканевая Л-800-4-ТК-200-2-3-1-НБ; Ленточный конвейер ЛК 116,4/650/0-18; Ленточный конвейер 18,7; Ленточный конвейер 26,32/1П; Ленточный конвейер 26,32/2П; Ленточный конвейер ЛК </w:t>
            </w:r>
            <w:r w:rsidRPr="00094E75">
              <w:rPr>
                <w:rFonts w:cstheme="minorHAnsi"/>
                <w:sz w:val="24"/>
                <w:szCs w:val="24"/>
              </w:rPr>
              <w:lastRenderedPageBreak/>
              <w:t xml:space="preserve">6,2/650/0-0;Ленточный конвейер ЛК 9,0/650/0-0; Ленточный конвейер ЛКПС 16,63/650/0-0/2П; Ленточный конвейер ЛКПС 42,6/650/0-18; Мигалка двойная МГТ 2-300; Насос UPS 32-60; Нижняя часть бункера группы циклонов; Нога опорной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рамы</w:t>
            </w:r>
            <w:proofErr w:type="gramStart"/>
            <w:r w:rsidRPr="00094E75">
              <w:rPr>
                <w:rFonts w:cstheme="minorHAnsi"/>
                <w:sz w:val="24"/>
                <w:szCs w:val="24"/>
              </w:rPr>
              <w:t>;О</w:t>
            </w:r>
            <w:proofErr w:type="gramEnd"/>
            <w:r w:rsidRPr="00094E75">
              <w:rPr>
                <w:rFonts w:cstheme="minorHAnsi"/>
                <w:sz w:val="24"/>
                <w:szCs w:val="24"/>
              </w:rPr>
              <w:t>бъединяющая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платформа группы циклонов; Опорная рама; Опорная рама м/у корпусами для воздуховодов; Опорная рама электродвигателя; Опоры под транспортер с ложементом; Отвод д=630; Пересыпной лоток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вр.печи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>; Печь вращающаяся СМ 875 2,5х40; Питатель шлюзовой Ш1/30 РНУ/01; Питатель ящичный; Пластинчатый конвейер К-443; Пластинчатый транспортер К-443</w:t>
            </w:r>
            <w:proofErr w:type="gramStart"/>
            <w:r w:rsidRPr="00094E75">
              <w:rPr>
                <w:rFonts w:cstheme="minorHAnsi"/>
                <w:sz w:val="24"/>
                <w:szCs w:val="24"/>
              </w:rPr>
              <w:t xml:space="preserve"> В</w:t>
            </w:r>
            <w:proofErr w:type="gramEnd"/>
            <w:r w:rsidRPr="00094E75">
              <w:rPr>
                <w:rFonts w:cstheme="minorHAnsi"/>
                <w:sz w:val="24"/>
                <w:szCs w:val="24"/>
              </w:rPr>
              <w:t xml:space="preserve">=400 с приводом; Площадка обслуживания; Подводящий воздуховод; Подогреватель мела; Преобразователь ИПМ; Расширительный бак (закрытого типа) V-0,03 м3;Редуктор 125; Редуктор 250; Реле последовательности; Скребковый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тр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-р 17000;Скребковый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тр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>-р 9400;Таль электрическая г/</w:t>
            </w:r>
            <w:proofErr w:type="gramStart"/>
            <w:r w:rsidRPr="00094E75">
              <w:rPr>
                <w:rFonts w:cstheme="minorHAnsi"/>
                <w:sz w:val="24"/>
                <w:szCs w:val="24"/>
              </w:rPr>
              <w:t>п</w:t>
            </w:r>
            <w:proofErr w:type="gramEnd"/>
            <w:r w:rsidRPr="00094E75">
              <w:rPr>
                <w:rFonts w:cstheme="minorHAnsi"/>
                <w:sz w:val="24"/>
                <w:szCs w:val="24"/>
              </w:rPr>
              <w:t xml:space="preserve"> 3,2 в/п 18 м; Таль электрическая г/п 5 т, в/п 36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м;Трапецеидальная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мельница высокого давления TGM 130;Тройник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диам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, 1000;Улитка вентилятора с направляющим аппаратом; Улитка дымососа;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Фазоуказатель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;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Фильтр;Фланец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 д=900; Фланец объединяющих воздуховодов; Холодильник Б 2,2-20;Циклон; Шкаф вытяжной для нагревательных печей; </w:t>
            </w:r>
            <w:proofErr w:type="spellStart"/>
            <w:r w:rsidRPr="00094E75">
              <w:rPr>
                <w:rFonts w:cstheme="minorHAnsi"/>
                <w:sz w:val="24"/>
                <w:szCs w:val="24"/>
              </w:rPr>
              <w:t>Эл</w:t>
            </w:r>
            <w:proofErr w:type="gramStart"/>
            <w:r w:rsidRPr="00094E75">
              <w:rPr>
                <w:rFonts w:cstheme="minorHAnsi"/>
                <w:sz w:val="24"/>
                <w:szCs w:val="24"/>
              </w:rPr>
              <w:t>.п</w:t>
            </w:r>
            <w:proofErr w:type="gramEnd"/>
            <w:r w:rsidRPr="00094E75">
              <w:rPr>
                <w:rFonts w:cstheme="minorHAnsi"/>
                <w:sz w:val="24"/>
                <w:szCs w:val="24"/>
              </w:rPr>
              <w:t>ерфоратор</w:t>
            </w:r>
            <w:proofErr w:type="spellEnd"/>
            <w:r w:rsidRPr="00094E75">
              <w:rPr>
                <w:rFonts w:cstheme="minorHAnsi"/>
                <w:sz w:val="24"/>
                <w:szCs w:val="24"/>
              </w:rPr>
              <w:t xml:space="preserve">; Элеватор ленточный; Элеватор цепной ЦС-320М, Н=26,21 м; Электродвигатель 11 кВт*1000об/мин; Электродвигатель 4АМУ250S8 (37 кВт, 750 об/мин); Электродвигатель 5А 250 С8 1081 37/50; Электродвигатель АИР 2,2; Электродвигатель АИР 2,2, 750 об/мин; Электродвигатель дымососа; Привод печи главный и вспомогательный; Установка упорных роликов; Кожухи и стойка; Зубчатый венец с траверсами; Опора-2 </w:t>
            </w:r>
            <w:proofErr w:type="spellStart"/>
            <w:proofErr w:type="gramStart"/>
            <w:r w:rsidRPr="00094E75">
              <w:rPr>
                <w:rFonts w:cstheme="minorHAnsi"/>
                <w:sz w:val="24"/>
                <w:szCs w:val="24"/>
              </w:rPr>
              <w:t>ед</w:t>
            </w:r>
            <w:proofErr w:type="spellEnd"/>
            <w:proofErr w:type="gramEnd"/>
            <w:r w:rsidRPr="00094E75">
              <w:rPr>
                <w:rFonts w:cstheme="minorHAnsi"/>
                <w:sz w:val="24"/>
                <w:szCs w:val="24"/>
              </w:rPr>
              <w:t>; Секция корпуса-3 ед.; Нижняя часть головки разгрузочной; Верхняя часть головки разгрузочной.</w:t>
            </w:r>
          </w:p>
        </w:tc>
      </w:tr>
      <w:tr w:rsidR="007B5C87" w:rsidRPr="006074FF">
        <w:tc>
          <w:tcPr>
            <w:tcW w:w="4785" w:type="dxa"/>
          </w:tcPr>
          <w:p w:rsidR="007B5C87" w:rsidRPr="006074FF" w:rsidRDefault="007B5C87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7B5C87" w:rsidRPr="006074FF" w:rsidRDefault="007B5C87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20.04.2015</w:t>
            </w:r>
            <w:r w:rsidRPr="006074FF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5" w:name="ВремяНачПриемЗаявки_ччмм"/>
            <w:bookmarkEnd w:id="5"/>
            <w:r>
              <w:rPr>
                <w:rFonts w:cstheme="minorHAnsi"/>
                <w:sz w:val="24"/>
                <w:szCs w:val="24"/>
              </w:rPr>
              <w:t>0</w:t>
            </w:r>
            <w:r w:rsidRPr="006074FF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7B5C87" w:rsidRPr="006074FF">
        <w:tc>
          <w:tcPr>
            <w:tcW w:w="4785" w:type="dxa"/>
          </w:tcPr>
          <w:p w:rsidR="007B5C87" w:rsidRPr="006074FF" w:rsidRDefault="007B5C87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5C87" w:rsidRPr="006074FF" w:rsidRDefault="007B5C87" w:rsidP="007B5C87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03.06</w:t>
            </w:r>
            <w:r w:rsidRPr="006074FF">
              <w:rPr>
                <w:rFonts w:cstheme="minorHAnsi"/>
                <w:sz w:val="24"/>
                <w:szCs w:val="24"/>
              </w:rPr>
              <w:t xml:space="preserve">.2015 года в </w:t>
            </w:r>
            <w:bookmarkStart w:id="6" w:name="ВремяКонПриемЗаявки_ччмм"/>
            <w:bookmarkEnd w:id="6"/>
            <w:r>
              <w:rPr>
                <w:rFonts w:cstheme="minorHAnsi"/>
                <w:sz w:val="24"/>
                <w:szCs w:val="24"/>
              </w:rPr>
              <w:t>23:55</w:t>
            </w:r>
          </w:p>
        </w:tc>
      </w:tr>
    </w:tbl>
    <w:p w:rsidR="006A0FB1" w:rsidRPr="006074FF" w:rsidRDefault="00370CD8" w:rsidP="00095CB8">
      <w:pPr>
        <w:contextualSpacing/>
        <w:rPr>
          <w:rFonts w:cstheme="minorHAnsi"/>
          <w:sz w:val="24"/>
          <w:szCs w:val="24"/>
        </w:rPr>
      </w:pPr>
      <w:r w:rsidRPr="006074FF">
        <w:rPr>
          <w:rFonts w:cstheme="minorHAnsi"/>
          <w:sz w:val="24"/>
          <w:szCs w:val="24"/>
        </w:rPr>
        <w:lastRenderedPageBreak/>
        <w:t xml:space="preserve"> </w:t>
      </w:r>
      <w:bookmarkStart w:id="7" w:name="ЗаявкиНазвание_1"/>
      <w:bookmarkEnd w:id="7"/>
    </w:p>
    <w:p w:rsidR="006A0FB1" w:rsidRPr="006074FF" w:rsidRDefault="006A0FB1" w:rsidP="00095CB8">
      <w:pPr>
        <w:contextualSpacing/>
        <w:rPr>
          <w:rFonts w:cstheme="minorHAnsi"/>
          <w:sz w:val="24"/>
          <w:szCs w:val="24"/>
        </w:rPr>
      </w:pPr>
      <w:r w:rsidRPr="006074FF">
        <w:rPr>
          <w:rFonts w:cstheme="minorHAnsi"/>
          <w:sz w:val="24"/>
          <w:szCs w:val="24"/>
        </w:rPr>
        <w:t>Перечень зарегистрированных заявок на Лот 1.</w:t>
      </w:r>
      <w:r w:rsidR="00370CD8" w:rsidRPr="006074FF">
        <w:rPr>
          <w:rFonts w:cstheme="minorHAnsi"/>
          <w:sz w:val="24"/>
          <w:szCs w:val="24"/>
        </w:rPr>
        <w:t xml:space="preserve"> </w:t>
      </w:r>
      <w:bookmarkStart w:id="8" w:name="Заявки_1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74FF" w:rsidRPr="006074FF">
        <w:tc>
          <w:tcPr>
            <w:tcW w:w="3190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Статус заявки</w:t>
            </w:r>
          </w:p>
        </w:tc>
      </w:tr>
      <w:tr w:rsidR="006074FF" w:rsidRPr="006074FF">
        <w:tc>
          <w:tcPr>
            <w:tcW w:w="3190" w:type="dxa"/>
          </w:tcPr>
          <w:p w:rsidR="006A0FB1" w:rsidRPr="006074FF" w:rsidRDefault="007B5C87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9" w:name="OLE_LINK16"/>
            <w:bookmarkStart w:id="10" w:name="OLE_LINK17"/>
            <w:bookmarkStart w:id="11" w:name="OLE_LINK18"/>
            <w:r w:rsidRPr="00B96A4B">
              <w:rPr>
                <w:rFonts w:cstheme="minorHAnsi"/>
                <w:sz w:val="24"/>
                <w:szCs w:val="24"/>
              </w:rPr>
              <w:t>Данилевский Виктор Александрович</w:t>
            </w:r>
            <w:bookmarkEnd w:id="9"/>
            <w:bookmarkEnd w:id="10"/>
            <w:bookmarkEnd w:id="11"/>
          </w:p>
        </w:tc>
        <w:tc>
          <w:tcPr>
            <w:tcW w:w="3190" w:type="dxa"/>
          </w:tcPr>
          <w:p w:rsidR="006A0FB1" w:rsidRPr="006074FF" w:rsidRDefault="007B5C87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28.05.2015 18:57</w:t>
            </w:r>
            <w:r w:rsidR="00A26704">
              <w:rPr>
                <w:rFonts w:cstheme="minorHAnsi"/>
                <w:sz w:val="24"/>
                <w:szCs w:val="24"/>
              </w:rPr>
              <w:t>:07</w:t>
            </w:r>
          </w:p>
        </w:tc>
        <w:tc>
          <w:tcPr>
            <w:tcW w:w="3191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Допущена</w:t>
            </w:r>
          </w:p>
        </w:tc>
      </w:tr>
    </w:tbl>
    <w:p w:rsidR="00095CB8" w:rsidRPr="006074FF" w:rsidRDefault="00095CB8" w:rsidP="00095CB8">
      <w:pPr>
        <w:contextualSpacing/>
        <w:rPr>
          <w:rFonts w:cstheme="minorHAnsi"/>
          <w:sz w:val="24"/>
          <w:szCs w:val="24"/>
        </w:rPr>
      </w:pPr>
    </w:p>
    <w:p w:rsidR="00791335" w:rsidRPr="006074FF" w:rsidRDefault="007C46FD" w:rsidP="00095CB8">
      <w:pPr>
        <w:contextualSpacing/>
        <w:rPr>
          <w:rFonts w:cstheme="minorHAnsi"/>
          <w:sz w:val="24"/>
          <w:szCs w:val="24"/>
        </w:rPr>
      </w:pPr>
      <w:bookmarkStart w:id="12" w:name="ПодтверждениеПодпись"/>
      <w:bookmarkEnd w:id="12"/>
      <w:r w:rsidRPr="006074FF">
        <w:rPr>
          <w:rFonts w:cstheme="minorHAnsi"/>
          <w:sz w:val="24"/>
          <w:szCs w:val="24"/>
        </w:rPr>
        <w:t xml:space="preserve">Протокол </w:t>
      </w:r>
      <w:r w:rsidR="006074FF" w:rsidRPr="006074FF">
        <w:rPr>
          <w:rFonts w:cstheme="minorHAnsi"/>
          <w:sz w:val="24"/>
          <w:szCs w:val="24"/>
        </w:rPr>
        <w:t>подписан организатором торгов</w:t>
      </w:r>
      <w:r w:rsidRPr="006074FF">
        <w:rPr>
          <w:rFonts w:cstheme="minorHAnsi"/>
          <w:sz w:val="24"/>
          <w:szCs w:val="24"/>
        </w:rPr>
        <w:t>.</w:t>
      </w:r>
    </w:p>
    <w:sectPr w:rsidR="00791335" w:rsidRPr="00607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074FF"/>
    <w:rsid w:val="006758C8"/>
    <w:rsid w:val="006A0FB1"/>
    <w:rsid w:val="006B0D7E"/>
    <w:rsid w:val="00772B84"/>
    <w:rsid w:val="00791335"/>
    <w:rsid w:val="007B5C87"/>
    <w:rsid w:val="007C46FD"/>
    <w:rsid w:val="009108BA"/>
    <w:rsid w:val="009C2929"/>
    <w:rsid w:val="00A26704"/>
    <w:rsid w:val="00B01BE6"/>
    <w:rsid w:val="00D11324"/>
    <w:rsid w:val="00D53C31"/>
    <w:rsid w:val="00D67E78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1DB4D-AEBF-44A4-99A8-52A9221C5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Наталия1</cp:lastModifiedBy>
  <cp:revision>6</cp:revision>
  <dcterms:created xsi:type="dcterms:W3CDTF">2014-09-06T11:59:00Z</dcterms:created>
  <dcterms:modified xsi:type="dcterms:W3CDTF">2015-05-28T16:34:00Z</dcterms:modified>
</cp:coreProperties>
</file>