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931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1" w:name="ФИО"/>
      <w:bookmarkEnd w:id="1"/>
      <w:r w:rsidR="00B93113">
        <w:rPr>
          <w:sz w:val="24"/>
          <w:szCs w:val="24"/>
        </w:rPr>
        <w:t>Общество с ограниченной ответственностью "</w:t>
      </w:r>
      <w:proofErr w:type="spellStart"/>
      <w:r w:rsidR="00B93113">
        <w:rPr>
          <w:sz w:val="24"/>
          <w:szCs w:val="24"/>
        </w:rPr>
        <w:t>Реалтрейд</w:t>
      </w:r>
      <w:proofErr w:type="spellEnd"/>
      <w:r w:rsidR="00B93113">
        <w:rPr>
          <w:sz w:val="24"/>
          <w:szCs w:val="24"/>
        </w:rPr>
        <w:t>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2" w:name="ВидАукцион_ИП"/>
      <w:bookmarkEnd w:id="2"/>
      <w:r w:rsidR="00B9311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НомерАукцион"/>
      <w:bookmarkEnd w:id="3"/>
      <w:r w:rsidR="00B93113">
        <w:rPr>
          <w:sz w:val="24"/>
          <w:szCs w:val="24"/>
        </w:rPr>
        <w:t>ПП0005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4" w:name="ВидАукцион_РП"/>
      <w:bookmarkEnd w:id="4"/>
      <w:r w:rsidR="00B9311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5" w:name="ПолнНаимДолжник"/>
      <w:bookmarkEnd w:id="5"/>
      <w:r w:rsidR="00B93113">
        <w:rPr>
          <w:sz w:val="24"/>
          <w:szCs w:val="24"/>
        </w:rPr>
        <w:t>Общество с ограниченной ответственностью "Волга Известь"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6" w:name="ВидАукцион_ПП"/>
      <w:bookmarkEnd w:id="6"/>
      <w:r w:rsidR="00B9311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7" w:name="НомерАукцион_1"/>
      <w:bookmarkEnd w:id="7"/>
      <w:r w:rsidR="00B93113">
        <w:rPr>
          <w:sz w:val="24"/>
          <w:szCs w:val="24"/>
        </w:rPr>
        <w:t>ПП0005</w:t>
      </w:r>
      <w:r w:rsidR="00224412" w:rsidRPr="00C2109D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3113" w:rsidP="00F000F2">
            <w:pPr>
              <w:contextualSpacing/>
              <w:rPr>
                <w:sz w:val="24"/>
                <w:szCs w:val="24"/>
              </w:rPr>
            </w:pPr>
            <w:bookmarkStart w:id="8" w:name="ФормаПредставление"/>
            <w:bookmarkEnd w:id="8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9" w:name="ВидАукцион_РП_1"/>
            <w:bookmarkEnd w:id="9"/>
            <w:r w:rsidR="00B9311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0" w:name="СокрНаимДолжник"/>
            <w:bookmarkEnd w:id="10"/>
            <w:r w:rsidR="00B93113">
              <w:rPr>
                <w:sz w:val="24"/>
                <w:szCs w:val="24"/>
              </w:rPr>
              <w:t>Общество с ограниченной ответственностью "Волга Известь"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3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опСведение"/>
            <w:bookmarkEnd w:id="11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2" w:name="ВидАукцион_РП_2"/>
            <w:bookmarkEnd w:id="12"/>
            <w:r w:rsidR="00B9311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3" w:name="ФормаОпределение"/>
            <w:bookmarkEnd w:id="13"/>
            <w:r w:rsidR="00B9311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bookmarkStart w:id="14" w:name="_Hlk420602895"/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31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20.04.2015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 w:rsidR="00DE4FCA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3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03.06.2015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 w:rsidR="00DE4FCA">
              <w:rPr>
                <w:sz w:val="24"/>
                <w:szCs w:val="24"/>
              </w:rPr>
              <w:t>23:55</w:t>
            </w:r>
          </w:p>
        </w:tc>
      </w:tr>
      <w:bookmarkEnd w:id="14"/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3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3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31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410017, Саратов,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 xml:space="preserve">, Саратов, им. </w:t>
            </w:r>
            <w:r>
              <w:rPr>
                <w:sz w:val="24"/>
                <w:szCs w:val="24"/>
              </w:rPr>
              <w:lastRenderedPageBreak/>
              <w:t>Чернышевского Н.Г., д.90, офис 515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8EC">
        <w:tc>
          <w:tcPr>
            <w:tcW w:w="5341" w:type="dxa"/>
          </w:tcPr>
          <w:p w:rsidR="005138EC" w:rsidRDefault="005138EC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38EC" w:rsidRPr="00E8675C" w:rsidRDefault="005138EC" w:rsidP="00C92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8675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Маевский Александр Иванович</w:t>
            </w:r>
          </w:p>
        </w:tc>
      </w:tr>
      <w:tr w:rsidR="005138EC">
        <w:tc>
          <w:tcPr>
            <w:tcW w:w="5341" w:type="dxa"/>
          </w:tcPr>
          <w:p w:rsidR="005138EC" w:rsidRDefault="005138EC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38EC" w:rsidRPr="00E8675C" w:rsidRDefault="005138EC" w:rsidP="00C92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8675C">
              <w:rPr>
                <w:rFonts w:cstheme="minorHAnsi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645200327597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3113" w:rsidRDefault="00F919C2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</w:t>
            </w:r>
            <w:bookmarkStart w:id="27" w:name="_GoBack"/>
            <w:bookmarkEnd w:id="27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АС Саратовской области дело № А57-2865/2010 от 24.08.2010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дней с момента подписания протокола.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3113" w:rsidRDefault="00B931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Лот-1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</w:t>
            </w:r>
            <w:proofErr w:type="gramStart"/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), документ, подтверждающий полномочия лица на осуществление действий от имени заявителя. 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ГАЗ-31105; Компьютер в сборе с монитором; Компьютер </w:t>
            </w:r>
            <w:proofErr w:type="spellStart"/>
            <w:r>
              <w:rPr>
                <w:rFonts w:cstheme="minorHAnsi"/>
                <w:sz w:val="24"/>
                <w:szCs w:val="24"/>
              </w:rPr>
              <w:t>Mid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Tower</w:t>
            </w:r>
            <w:proofErr w:type="spellEnd"/>
            <w:r>
              <w:rPr>
                <w:rFonts w:cstheme="minorHAnsi"/>
                <w:sz w:val="24"/>
                <w:szCs w:val="24"/>
              </w:rPr>
              <w:t>, монитор ЖК17 “</w:t>
            </w:r>
            <w:proofErr w:type="spellStart"/>
            <w:r>
              <w:rPr>
                <w:rFonts w:cstheme="minorHAnsi"/>
                <w:sz w:val="24"/>
                <w:szCs w:val="24"/>
              </w:rPr>
              <w:t>Asus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”; Компьютер в сборе с монитором; Компьютер в сборе: корпус </w:t>
            </w:r>
            <w:proofErr w:type="spellStart"/>
            <w:r>
              <w:rPr>
                <w:rFonts w:cstheme="minorHAnsi"/>
                <w:sz w:val="24"/>
                <w:szCs w:val="24"/>
              </w:rPr>
              <w:t>Midi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Tower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монитор ЖК 17 DVD; Программный продукт DataWorX32V9,Standart. Организация моста между ОРС-серверами, агрегирования ОРС-данных,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глоб</w:t>
            </w:r>
            <w:proofErr w:type="gramStart"/>
            <w:r>
              <w:rPr>
                <w:rFonts w:cstheme="minorHAnsi"/>
                <w:sz w:val="24"/>
                <w:szCs w:val="24"/>
              </w:rPr>
              <w:t>.п</w:t>
            </w:r>
            <w:proofErr w:type="gramEnd"/>
            <w:r>
              <w:rPr>
                <w:rFonts w:cstheme="minorHAnsi"/>
                <w:sz w:val="24"/>
                <w:szCs w:val="24"/>
              </w:rPr>
              <w:t>еременных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и выражений. Поддержка ОРС 3.0 DA, OPC XML и глобальных псевдонимов.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Резервир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ОРС DA, не поддерживает резерв HDA и ОРС А/Е DATAWORX32-V9 PP; Программный продукт Genesis32 V9-1500 точек ввода-вывода GEN32V9-1500PP; Программный продукт </w:t>
            </w:r>
            <w:proofErr w:type="spellStart"/>
            <w:r>
              <w:rPr>
                <w:rFonts w:cstheme="minorHAnsi"/>
                <w:sz w:val="24"/>
                <w:szCs w:val="24"/>
              </w:rPr>
              <w:t>RSLogix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5000Pro </w:t>
            </w:r>
            <w:proofErr w:type="spellStart"/>
            <w:r>
              <w:rPr>
                <w:rFonts w:cstheme="minorHAnsi"/>
                <w:sz w:val="24"/>
                <w:szCs w:val="24"/>
              </w:rPr>
              <w:t>Edition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English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9324RLD700NXENE PP; Программный продукт </w:t>
            </w:r>
            <w:proofErr w:type="spellStart"/>
            <w:r>
              <w:rPr>
                <w:rFonts w:cstheme="minorHAnsi"/>
                <w:sz w:val="24"/>
                <w:szCs w:val="24"/>
              </w:rPr>
              <w:t>RSView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Studio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for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Machine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Edition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9701-VWSTMENT PP; Склад сырья; Склад сырья: бункеры; Печное отделение: участок приема мела на обжиг; Печное отделение: участок приема мела на обжиг-подогрев;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Печное отделение: участок обжига мела; Печное отделение: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разгруз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головки печи; Печное отделение: галерея подачи мела; Печное отделение: галерея подачи об/извести; Склад готовой продукции; Отделение газоочистки; Дымовая труба; Пожарный резервуар; Насосная станция; Трансформаторная подстанция; Бытовое помещение; Цех по производству </w:t>
            </w:r>
            <w:r>
              <w:rPr>
                <w:rFonts w:cstheme="minorHAnsi"/>
                <w:sz w:val="24"/>
                <w:szCs w:val="24"/>
              </w:rPr>
              <w:lastRenderedPageBreak/>
              <w:t>извести - 11отделений; Баллон испытательный переносной; Бункер-пылесборник; Бункер-пылесборник тройной; Вентилятор ВЦ 5/35/8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1; Верхняя часть бункера группы циклонов;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Виброизолятор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</w:t>
            </w:r>
            <w:proofErr w:type="gramStart"/>
            <w:r>
              <w:rPr>
                <w:rFonts w:cstheme="minorHAnsi"/>
                <w:sz w:val="24"/>
                <w:szCs w:val="24"/>
              </w:rPr>
              <w:t>Воздуховод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Завихритель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циклона;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Запально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-защитное устройство; Затвор дисковый; ИК пирометр; Исполнительный механизм; Камера печи и холодильника; Каркас; Каркас рукава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4500/2250; Комплект газоаналитического оборудования КР-776/1С</w:t>
            </w:r>
            <w:proofErr w:type="gramStart"/>
            <w:r>
              <w:rPr>
                <w:rFonts w:cstheme="minorHAnsi"/>
                <w:sz w:val="24"/>
                <w:szCs w:val="24"/>
              </w:rPr>
              <w:t>;К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омпрессор GA 15 8,5 FF 500; Компрессор GA 18 8,5 FF 500; </w:t>
            </w:r>
            <w:proofErr w:type="gramStart"/>
            <w:r>
              <w:rPr>
                <w:rFonts w:cstheme="minorHAnsi"/>
                <w:sz w:val="24"/>
                <w:szCs w:val="24"/>
              </w:rPr>
              <w:t>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Корпус грязного отсека Н 900 мм; Корпус отсека чистого воздуха; Котел РусНИИТ-236 (36 кВт); Кронштейн площадки обслуживания 615/1000;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Нога опорной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рамы</w:t>
            </w:r>
            <w:proofErr w:type="gramStart"/>
            <w:r>
              <w:rPr>
                <w:rFonts w:cstheme="minorHAnsi"/>
                <w:sz w:val="24"/>
                <w:szCs w:val="24"/>
              </w:rPr>
              <w:t>;О</w:t>
            </w:r>
            <w:proofErr w:type="gramEnd"/>
            <w:r>
              <w:rPr>
                <w:rFonts w:cstheme="minorHAnsi"/>
                <w:sz w:val="24"/>
                <w:szCs w:val="24"/>
              </w:rPr>
              <w:t>бъединяющая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вр.печи</w:t>
            </w:r>
            <w:proofErr w:type="spellEnd"/>
            <w:r>
              <w:rPr>
                <w:rFonts w:cstheme="minorHAnsi"/>
                <w:sz w:val="24"/>
                <w:szCs w:val="24"/>
              </w:rPr>
              <w:t>; Печь вращающаяся СМ 875 2,5х40; Питатель шлюзовой Ш1/30 РНУ/01; Питатель ящичный; Пластинчатый конвейер К-443; Пластинчатый транспортер К-443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lastRenderedPageBreak/>
              <w:t>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-р 17000;Скребковый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тр</w:t>
            </w:r>
            <w:proofErr w:type="spellEnd"/>
            <w:r>
              <w:rPr>
                <w:rFonts w:cstheme="minorHAnsi"/>
                <w:sz w:val="24"/>
                <w:szCs w:val="24"/>
              </w:rPr>
              <w:t>-р 9400;Таль электрическая г/</w:t>
            </w:r>
            <w:proofErr w:type="gramStart"/>
            <w:r>
              <w:rPr>
                <w:rFonts w:cstheme="minorHAnsi"/>
                <w:sz w:val="24"/>
                <w:szCs w:val="24"/>
              </w:rPr>
              <w:t>п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3,2 в/п 18 м; Таль электрическая г/п 5 т, в/п 36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м;Трапецеидальная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мельница высокого давления TGM 130;Тройник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диам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1000;Улитка вентилятора с направляющим аппаратом; Улитка дымососа; </w:t>
            </w:r>
            <w:proofErr w:type="spellStart"/>
            <w:r>
              <w:rPr>
                <w:rFonts w:cstheme="minorHAnsi"/>
                <w:sz w:val="24"/>
                <w:szCs w:val="24"/>
              </w:rPr>
              <w:t>Фазоуказатель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cstheme="minorHAnsi"/>
                <w:sz w:val="24"/>
                <w:szCs w:val="24"/>
              </w:rPr>
              <w:t>Фильтр;Фланец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д=900; Фланец объединяющих воздуховодов; Холодильник Б 2,2-20;Циклон; Шкаф вытяжной для нагревательных печей; 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</w:t>
            </w:r>
            <w:proofErr w:type="gramStart"/>
            <w:r>
              <w:rPr>
                <w:rFonts w:cstheme="minorHAnsi"/>
                <w:sz w:val="24"/>
                <w:szCs w:val="24"/>
              </w:rPr>
              <w:t>.п</w:t>
            </w:r>
            <w:proofErr w:type="gramEnd"/>
            <w:r>
              <w:rPr>
                <w:rFonts w:cstheme="minorHAnsi"/>
                <w:sz w:val="24"/>
                <w:szCs w:val="24"/>
              </w:rPr>
              <w:t>ерфоратор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ед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>; Секция корпуса-3 ед.; Нижняя часть головки разгрузочной; Верхняя часть головки разгрузочной.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37163601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", ИНН/КПП 6404005044/640401001,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не позднее даты окончания приёма заявок.</w:t>
            </w:r>
          </w:p>
        </w:tc>
      </w:tr>
      <w:tr w:rsidR="00B93113"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3113" w:rsidRDefault="00B93113" w:rsidP="00B93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", ИНН/КПП 6404005044/640401001,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Реалтрейд</w:t>
            </w:r>
            <w:proofErr w:type="spellEnd"/>
            <w:r>
              <w:rPr>
                <w:rFonts w:cstheme="minorHAnsi"/>
                <w:sz w:val="24"/>
                <w:szCs w:val="24"/>
              </w:rPr>
              <w:t>» не позднее даты окончания приёма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1" w:name="ПодтверждениеПодпись"/>
      <w:bookmarkEnd w:id="51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38EC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3113"/>
    <w:rsid w:val="00BD3614"/>
    <w:rsid w:val="00BF1C30"/>
    <w:rsid w:val="00C2109D"/>
    <w:rsid w:val="00C31F76"/>
    <w:rsid w:val="00C92D2E"/>
    <w:rsid w:val="00CB0632"/>
    <w:rsid w:val="00D7239C"/>
    <w:rsid w:val="00D80A33"/>
    <w:rsid w:val="00DA0670"/>
    <w:rsid w:val="00DA0BD2"/>
    <w:rsid w:val="00DA33BD"/>
    <w:rsid w:val="00DE4FCA"/>
    <w:rsid w:val="00E02A52"/>
    <w:rsid w:val="00E3311F"/>
    <w:rsid w:val="00E43870"/>
    <w:rsid w:val="00E76B17"/>
    <w:rsid w:val="00F000F2"/>
    <w:rsid w:val="00F02EA1"/>
    <w:rsid w:val="00F65447"/>
    <w:rsid w:val="00F8333C"/>
    <w:rsid w:val="00F919C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929A-71F8-4698-A187-6792D87B1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5</cp:revision>
  <dcterms:created xsi:type="dcterms:W3CDTF">2015-05-28T15:54:00Z</dcterms:created>
  <dcterms:modified xsi:type="dcterms:W3CDTF">2015-06-08T01:28:00Z</dcterms:modified>
</cp:coreProperties>
</file>