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Заголовок 1"/>
        <w:spacing w:before="0" w:after="0"/>
        <w:rPr>
          <w:rFonts w:ascii="Times New Roman" w:cs="Times New Roman" w:hAnsi="Times New Roman" w:eastAsia="Times New Roman"/>
          <w:outline w:val="0"/>
          <w:color w:val="ff0000"/>
          <w:sz w:val="20"/>
          <w:szCs w:val="20"/>
          <w:u w:color="ff0000"/>
          <w14:textFill>
            <w14:solidFill>
              <w14:srgbClr w14:val="FF0000"/>
            </w14:solidFill>
          </w14:textFill>
        </w:rPr>
      </w:pPr>
      <w:r>
        <w:rPr>
          <w:rFonts w:ascii="Times New Roman" w:hAnsi="Times New Roman" w:hint="default"/>
          <w:outline w:val="0"/>
          <w:color w:val="ff0000"/>
          <w:sz w:val="20"/>
          <w:szCs w:val="2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 xml:space="preserve">Проект договора уступки права требования </w:t>
      </w:r>
    </w:p>
    <w:p>
      <w:pPr>
        <w:pStyle w:val="Обычный"/>
        <w:jc w:val="both"/>
        <w:rPr>
          <w:rFonts w:ascii="Times New Roman" w:cs="Times New Roman" w:hAnsi="Times New Roman" w:eastAsia="Times New Roman"/>
          <w:sz w:val="20"/>
          <w:szCs w:val="20"/>
        </w:rPr>
      </w:pPr>
    </w:p>
    <w:tbl>
      <w:tblPr>
        <w:tblW w:w="8522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261"/>
        <w:gridCol w:w="4261"/>
      </w:tblGrid>
      <w:tr>
        <w:tblPrEx>
          <w:shd w:val="clear" w:color="auto" w:fill="ced7e7"/>
        </w:tblPrEx>
        <w:trPr>
          <w:trHeight w:val="212" w:hRule="atLeast"/>
        </w:trPr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>г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</w:t>
            </w:r>
          </w:p>
        </w:tc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right"/>
            </w:pP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>«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ru-RU"/>
              </w:rPr>
              <w:t>__</w:t>
            </w: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» 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ru-RU"/>
              </w:rPr>
              <w:t>____________ 202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ru-RU"/>
              </w:rPr>
              <w:t>6</w:t>
            </w: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 года</w:t>
            </w:r>
          </w:p>
        </w:tc>
      </w:tr>
    </w:tbl>
    <w:p>
      <w:pPr>
        <w:pStyle w:val="Обычный"/>
        <w:jc w:val="center"/>
        <w:rPr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Обычный"/>
        <w:ind w:firstLine="720"/>
        <w:jc w:val="both"/>
        <w:rPr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Обычный"/>
        <w:ind w:firstLine="851"/>
        <w:jc w:val="both"/>
        <w:rPr>
          <w:rStyle w:val="Нет"/>
          <w:rFonts w:ascii="Times New Roman" w:cs="Times New Roman" w:hAnsi="Times New Roman" w:eastAsia="Times New Roman"/>
          <w:sz w:val="20"/>
          <w:szCs w:val="20"/>
        </w:rPr>
      </w:pP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В соответствии с Протоколом № </w:t>
      </w:r>
      <w:r>
        <w:rPr>
          <w:rFonts w:ascii="Times New Roman" w:hAnsi="Times New Roman"/>
          <w:sz w:val="20"/>
          <w:szCs w:val="20"/>
          <w:rtl w:val="0"/>
          <w:lang w:val="ru-RU"/>
        </w:rPr>
        <w:t>__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от «  »</w:t>
      </w:r>
      <w:r>
        <w:rPr>
          <w:rFonts w:ascii="Times New Roman" w:hAnsi="Times New Roman"/>
          <w:sz w:val="20"/>
          <w:szCs w:val="20"/>
          <w:rtl w:val="0"/>
          <w:lang w:val="ru-RU"/>
        </w:rPr>
        <w:t>_____________202</w:t>
      </w:r>
      <w:r>
        <w:rPr>
          <w:rFonts w:ascii="Times New Roman" w:hAnsi="Times New Roman"/>
          <w:sz w:val="20"/>
          <w:szCs w:val="20"/>
          <w:rtl w:val="0"/>
          <w:lang w:val="ru-RU"/>
        </w:rPr>
        <w:t>6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г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о результатах открытых торгов № 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______,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проведенных Организатором торгов 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- </w:t>
      </w:r>
      <w:r>
        <w:rPr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</w:t>
      </w:r>
      <w:r>
        <w:rPr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/</w:t>
      </w:r>
      <w:r>
        <w:rPr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у ООО «Инвест</w:t>
      </w:r>
      <w:r>
        <w:rPr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-</w:t>
      </w:r>
      <w:r>
        <w:rPr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Эксперт» </w:t>
      </w:r>
      <w:r>
        <w:rPr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ИНН </w:t>
      </w:r>
      <w:r>
        <w:rPr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7725278983, 115114, </w:t>
      </w:r>
      <w:r>
        <w:rPr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г</w:t>
      </w:r>
      <w:r>
        <w:rPr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Москва</w:t>
      </w:r>
      <w:r>
        <w:rPr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Дербеневская набережная</w:t>
      </w:r>
      <w:r>
        <w:rPr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д</w:t>
      </w:r>
      <w:r>
        <w:rPr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7, </w:t>
      </w:r>
      <w:r>
        <w:rPr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стр</w:t>
      </w:r>
      <w:r>
        <w:rPr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2, </w:t>
      </w:r>
      <w:r>
        <w:rPr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тех</w:t>
      </w:r>
      <w:r>
        <w:rPr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этаж</w:t>
      </w:r>
      <w:r>
        <w:rPr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пом</w:t>
      </w:r>
      <w:r>
        <w:rPr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1, </w:t>
      </w:r>
      <w:r>
        <w:rPr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ком</w:t>
      </w:r>
      <w:r>
        <w:rPr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3, </w:t>
      </w:r>
      <w:r>
        <w:rPr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каб</w:t>
      </w:r>
      <w:r>
        <w:rPr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 2</w:t>
      </w:r>
      <w:r>
        <w:rPr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) </w:t>
      </w:r>
      <w:r>
        <w:rPr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Марковым А</w:t>
      </w:r>
      <w:r>
        <w:rPr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</w:t>
      </w:r>
      <w:r>
        <w:rPr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 (</w:t>
      </w:r>
      <w:r>
        <w:rPr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ИНН </w:t>
      </w:r>
      <w:r>
        <w:rPr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645498640909</w:t>
      </w:r>
      <w:r>
        <w:rPr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410012, </w:t>
      </w:r>
      <w:r>
        <w:rPr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г</w:t>
      </w:r>
      <w:r>
        <w:rPr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Саратов</w:t>
      </w:r>
      <w:r>
        <w:rPr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ул</w:t>
      </w:r>
      <w:r>
        <w:rPr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Московская</w:t>
      </w:r>
      <w:r>
        <w:rPr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д</w:t>
      </w:r>
      <w:r>
        <w:rPr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85, </w:t>
      </w:r>
      <w:r>
        <w:rPr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оф</w:t>
      </w:r>
      <w:r>
        <w:rPr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 2</w:t>
      </w:r>
      <w:r>
        <w:rPr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а</w:t>
      </w:r>
      <w:r>
        <w:rPr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тел</w:t>
      </w:r>
      <w:r>
        <w:rPr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8-927-223-92-84, </w:t>
      </w:r>
      <w:r>
        <w:rPr>
          <w:rStyle w:val="Hyperlink.0"/>
          <w:rFonts w:ascii="Times New Roman" w:cs="Times New Roman" w:hAnsi="Times New Roman" w:eastAsia="Times New Roman"/>
          <w:outline w:val="0"/>
          <w:color w:val="000000"/>
          <w:sz w:val="20"/>
          <w:szCs w:val="20"/>
          <w:u w:val="none" w:color="000000"/>
          <w:lang w:val="ru-RU"/>
          <w14:textFill>
            <w14:solidFill>
              <w14:srgbClr w14:val="000000"/>
            </w14:solidFill>
          </w14:textFill>
        </w:rPr>
        <w:fldChar w:fldCharType="begin" w:fldLock="0"/>
      </w:r>
      <w:r>
        <w:rPr>
          <w:rStyle w:val="Hyperlink.0"/>
          <w:rFonts w:ascii="Times New Roman" w:cs="Times New Roman" w:hAnsi="Times New Roman" w:eastAsia="Times New Roman"/>
          <w:outline w:val="0"/>
          <w:color w:val="000000"/>
          <w:sz w:val="20"/>
          <w:szCs w:val="20"/>
          <w:u w:val="none" w:color="000000"/>
          <w:lang w:val="ru-RU"/>
          <w14:textFill>
            <w14:solidFill>
              <w14:srgbClr w14:val="000000"/>
            </w14:solidFill>
          </w14:textFill>
        </w:rPr>
        <w:instrText xml:space="preserve"> HYPERLINK "mailto:markovav88@gmail.com"</w:instrText>
      </w:r>
      <w:r>
        <w:rPr>
          <w:rStyle w:val="Hyperlink.0"/>
          <w:rFonts w:ascii="Times New Roman" w:cs="Times New Roman" w:hAnsi="Times New Roman" w:eastAsia="Times New Roman"/>
          <w:outline w:val="0"/>
          <w:color w:val="000000"/>
          <w:sz w:val="20"/>
          <w:szCs w:val="20"/>
          <w:u w:val="none" w:color="000000"/>
          <w:lang w:val="ru-RU"/>
          <w14:textFill>
            <w14:solidFill>
              <w14:srgbClr w14:val="000000"/>
            </w14:solidFill>
          </w14:textFill>
        </w:rPr>
        <w:fldChar w:fldCharType="separate" w:fldLock="0"/>
      </w:r>
      <w:r>
        <w:rPr>
          <w:rStyle w:val="Hyperlink.0"/>
          <w:rFonts w:ascii="Times New Roman" w:hAnsi="Times New Roman"/>
          <w:outline w:val="0"/>
          <w:color w:val="000000"/>
          <w:sz w:val="20"/>
          <w:szCs w:val="20"/>
          <w:u w:val="none" w:color="000000"/>
          <w:rtl w:val="0"/>
          <w:lang w:val="ru-RU"/>
          <w14:textFill>
            <w14:solidFill>
              <w14:srgbClr w14:val="000000"/>
            </w14:solidFill>
          </w14:textFill>
        </w:rPr>
        <w:t>markovav88@gmail.com</w:t>
      </w:r>
      <w:r>
        <w:rPr/>
        <w:fldChar w:fldCharType="end" w:fldLock="0"/>
      </w:r>
      <w:r>
        <w:rPr>
          <w:rStyle w:val="Нет"/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) </w:t>
      </w:r>
      <w:r>
        <w:rPr>
          <w:rStyle w:val="Нет"/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действующим на основании решения АС ГМ от </w:t>
      </w:r>
      <w:r>
        <w:rPr>
          <w:rStyle w:val="Нет"/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13.08.2019 </w:t>
      </w:r>
      <w:r>
        <w:rPr>
          <w:rStyle w:val="Нет"/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по делу №А</w:t>
      </w:r>
      <w:r>
        <w:rPr>
          <w:rStyle w:val="Нет"/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40-145740/2019-38-175</w:t>
      </w:r>
      <w:r>
        <w:rPr>
          <w:rStyle w:val="Нет"/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«Б»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 xml:space="preserve">в системе электронных торгов 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>www.eurtp.ru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о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ператор электронной площадки ООО «Евразийская торговая площадка»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>,</w:t>
      </w:r>
    </w:p>
    <w:p>
      <w:pPr>
        <w:pStyle w:val="Обычный"/>
        <w:ind w:firstLine="567"/>
        <w:jc w:val="both"/>
        <w:rPr>
          <w:rStyle w:val="Нет"/>
          <w:rFonts w:ascii="Times New Roman" w:cs="Times New Roman" w:hAnsi="Times New Roman" w:eastAsia="Times New Roman"/>
          <w:sz w:val="20"/>
          <w:szCs w:val="20"/>
        </w:rPr>
      </w:pPr>
      <w:r>
        <w:rPr>
          <w:rStyle w:val="Нет"/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ООО «Инвест</w:t>
      </w:r>
      <w:r>
        <w:rPr>
          <w:rStyle w:val="Нет"/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-</w:t>
      </w:r>
      <w:r>
        <w:rPr>
          <w:rStyle w:val="Нет"/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Эксперт» </w:t>
      </w:r>
      <w:r>
        <w:rPr>
          <w:rStyle w:val="Нет"/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rStyle w:val="Нет"/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ИНН </w:t>
      </w:r>
      <w:r>
        <w:rPr>
          <w:rStyle w:val="Нет"/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7725278983, 115114, </w:t>
      </w:r>
      <w:r>
        <w:rPr>
          <w:rStyle w:val="Нет"/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г</w:t>
      </w:r>
      <w:r>
        <w:rPr>
          <w:rStyle w:val="Нет"/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Style w:val="Нет"/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Москва</w:t>
      </w:r>
      <w:r>
        <w:rPr>
          <w:rStyle w:val="Нет"/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Style w:val="Нет"/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Дербеневская набережная</w:t>
      </w:r>
      <w:r>
        <w:rPr>
          <w:rStyle w:val="Нет"/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Style w:val="Нет"/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д</w:t>
      </w:r>
      <w:r>
        <w:rPr>
          <w:rStyle w:val="Нет"/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7, </w:t>
      </w:r>
      <w:r>
        <w:rPr>
          <w:rStyle w:val="Нет"/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стр</w:t>
      </w:r>
      <w:r>
        <w:rPr>
          <w:rStyle w:val="Нет"/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2, </w:t>
      </w:r>
      <w:r>
        <w:rPr>
          <w:rStyle w:val="Нет"/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тех</w:t>
      </w:r>
      <w:r>
        <w:rPr>
          <w:rStyle w:val="Нет"/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Style w:val="Нет"/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этаж</w:t>
      </w:r>
      <w:r>
        <w:rPr>
          <w:rStyle w:val="Нет"/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Style w:val="Нет"/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пом</w:t>
      </w:r>
      <w:r>
        <w:rPr>
          <w:rStyle w:val="Нет"/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1, </w:t>
      </w:r>
      <w:r>
        <w:rPr>
          <w:rStyle w:val="Нет"/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ком</w:t>
      </w:r>
      <w:r>
        <w:rPr>
          <w:rStyle w:val="Нет"/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3, </w:t>
      </w:r>
      <w:r>
        <w:rPr>
          <w:rStyle w:val="Нет"/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каб</w:t>
      </w:r>
      <w:r>
        <w:rPr>
          <w:rStyle w:val="Нет"/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 2</w:t>
      </w:r>
      <w:r>
        <w:rPr>
          <w:rStyle w:val="Нет"/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)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именуемое в дальнейшем «Цедент»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 xml:space="preserve">в лице конкурсного управляющего </w:t>
      </w:r>
      <w:r>
        <w:rPr>
          <w:rStyle w:val="Нет"/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Маркова А</w:t>
      </w:r>
      <w:r>
        <w:rPr>
          <w:rStyle w:val="Нет"/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rStyle w:val="Нет"/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</w:t>
      </w:r>
      <w:r>
        <w:rPr>
          <w:rStyle w:val="Нет"/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 (</w:t>
      </w:r>
      <w:r>
        <w:rPr>
          <w:rStyle w:val="Нет"/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ИНН </w:t>
      </w:r>
      <w:r>
        <w:rPr>
          <w:rStyle w:val="Нет"/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645498640909</w:t>
      </w:r>
      <w:r>
        <w:rPr>
          <w:rStyle w:val="Нет"/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410012, </w:t>
      </w:r>
      <w:r>
        <w:rPr>
          <w:rStyle w:val="Нет"/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г</w:t>
      </w:r>
      <w:r>
        <w:rPr>
          <w:rStyle w:val="Нет"/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Style w:val="Нет"/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Саратов</w:t>
      </w:r>
      <w:r>
        <w:rPr>
          <w:rStyle w:val="Нет"/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Style w:val="Нет"/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ул</w:t>
      </w:r>
      <w:r>
        <w:rPr>
          <w:rStyle w:val="Нет"/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Style w:val="Нет"/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Московская</w:t>
      </w:r>
      <w:r>
        <w:rPr>
          <w:rStyle w:val="Нет"/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Style w:val="Нет"/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д</w:t>
      </w:r>
      <w:r>
        <w:rPr>
          <w:rStyle w:val="Нет"/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85, </w:t>
      </w:r>
      <w:r>
        <w:rPr>
          <w:rStyle w:val="Нет"/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оф</w:t>
      </w:r>
      <w:r>
        <w:rPr>
          <w:rStyle w:val="Нет"/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 2</w:t>
      </w:r>
      <w:r>
        <w:rPr>
          <w:rStyle w:val="Нет"/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а</w:t>
      </w:r>
      <w:r>
        <w:rPr>
          <w:rStyle w:val="Нет"/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Style w:val="Нет"/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тел</w:t>
      </w:r>
      <w:r>
        <w:rPr>
          <w:rStyle w:val="Нет"/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8-927-223-92-84, </w:t>
      </w:r>
      <w:r>
        <w:rPr>
          <w:rStyle w:val="Hyperlink.0"/>
          <w:rFonts w:ascii="Times New Roman" w:cs="Times New Roman" w:hAnsi="Times New Roman" w:eastAsia="Times New Roman"/>
          <w:outline w:val="0"/>
          <w:color w:val="000000"/>
          <w:sz w:val="20"/>
          <w:szCs w:val="20"/>
          <w:u w:val="none" w:color="000000"/>
          <w:lang w:val="ru-RU"/>
          <w14:textFill>
            <w14:solidFill>
              <w14:srgbClr w14:val="000000"/>
            </w14:solidFill>
          </w14:textFill>
        </w:rPr>
        <w:fldChar w:fldCharType="begin" w:fldLock="0"/>
      </w:r>
      <w:r>
        <w:rPr>
          <w:rStyle w:val="Hyperlink.0"/>
          <w:rFonts w:ascii="Times New Roman" w:cs="Times New Roman" w:hAnsi="Times New Roman" w:eastAsia="Times New Roman"/>
          <w:outline w:val="0"/>
          <w:color w:val="000000"/>
          <w:sz w:val="20"/>
          <w:szCs w:val="20"/>
          <w:u w:val="none" w:color="000000"/>
          <w:lang w:val="ru-RU"/>
          <w14:textFill>
            <w14:solidFill>
              <w14:srgbClr w14:val="000000"/>
            </w14:solidFill>
          </w14:textFill>
        </w:rPr>
        <w:instrText xml:space="preserve"> HYPERLINK "mailto:markovav88@gmail.com"</w:instrText>
      </w:r>
      <w:r>
        <w:rPr>
          <w:rStyle w:val="Hyperlink.0"/>
          <w:rFonts w:ascii="Times New Roman" w:cs="Times New Roman" w:hAnsi="Times New Roman" w:eastAsia="Times New Roman"/>
          <w:outline w:val="0"/>
          <w:color w:val="000000"/>
          <w:sz w:val="20"/>
          <w:szCs w:val="20"/>
          <w:u w:val="none" w:color="000000"/>
          <w:lang w:val="ru-RU"/>
          <w14:textFill>
            <w14:solidFill>
              <w14:srgbClr w14:val="000000"/>
            </w14:solidFill>
          </w14:textFill>
        </w:rPr>
        <w:fldChar w:fldCharType="separate" w:fldLock="0"/>
      </w:r>
      <w:r>
        <w:rPr>
          <w:rStyle w:val="Hyperlink.0"/>
          <w:rFonts w:ascii="Times New Roman" w:hAnsi="Times New Roman"/>
          <w:outline w:val="0"/>
          <w:color w:val="000000"/>
          <w:sz w:val="20"/>
          <w:szCs w:val="20"/>
          <w:u w:val="none" w:color="000000"/>
          <w:rtl w:val="0"/>
          <w:lang w:val="ru-RU"/>
          <w14:textFill>
            <w14:solidFill>
              <w14:srgbClr w14:val="000000"/>
            </w14:solidFill>
          </w14:textFill>
        </w:rPr>
        <w:t>markovav88@gmail.com</w:t>
      </w:r>
      <w:r>
        <w:rPr/>
        <w:fldChar w:fldCharType="end" w:fldLock="0"/>
      </w:r>
      <w:r>
        <w:rPr>
          <w:rStyle w:val="Нет"/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)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 xml:space="preserve">члена САУ «Авангард» 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>(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ОГРН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: 1027705031320,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 xml:space="preserve">ИНН 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7705479434,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адрес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: 105062,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г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Москва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ул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Макаренко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д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. 5,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стр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>. 1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а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пом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. 1,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ком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. 8,9,10,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 xml:space="preserve">регистрационный номер 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>005</w:t>
      </w:r>
      <w:r>
        <w:rPr>
          <w:rStyle w:val="Нет"/>
          <w:rFonts w:ascii="Times New Roman" w:hAnsi="Times New Roman"/>
          <w:sz w:val="20"/>
          <w:szCs w:val="20"/>
          <w:rtl w:val="0"/>
          <w:lang w:val="en-US"/>
        </w:rPr>
        <w:t>)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действующего на основании решения АС ГМ от </w:t>
      </w:r>
      <w:r>
        <w:rPr>
          <w:rStyle w:val="Нет"/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13.08.2019 </w:t>
      </w:r>
      <w:r>
        <w:rPr>
          <w:rStyle w:val="Нет"/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по делу №А</w:t>
      </w:r>
      <w:r>
        <w:rPr>
          <w:rStyle w:val="Нет"/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40-145740/2019-38-175</w:t>
      </w:r>
      <w:r>
        <w:rPr>
          <w:rStyle w:val="Нет"/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«Б»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с одной стороны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и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__________________________________________________,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именуемое в дальнейшем «Цессионарий»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 xml:space="preserve">в 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____________________________________________________________,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 xml:space="preserve">действующего на основании 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________________,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с другой стороны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заключили настоящий договор о нижеследующем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бычный"/>
        <w:ind w:firstLine="851"/>
        <w:jc w:val="both"/>
        <w:rPr>
          <w:rStyle w:val="Нет"/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Обычный"/>
        <w:numPr>
          <w:ilvl w:val="0"/>
          <w:numId w:val="2"/>
        </w:numPr>
        <w:bidi w:val="0"/>
        <w:ind w:right="0"/>
        <w:jc w:val="both"/>
        <w:rPr>
          <w:rFonts w:ascii="Times New Roman" w:cs="Times New Roman" w:hAnsi="Times New Roman" w:eastAsia="Times New Roman"/>
          <w:sz w:val="20"/>
          <w:szCs w:val="20"/>
          <w:rtl w:val="0"/>
        </w:rPr>
      </w:pPr>
      <w:bookmarkStart w:name="sub_1" w:id="0"/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Цедент обязуется передать в собственность Цессионария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а Цессионарий обязуется принять и оплатить следующее имущество</w:t>
      </w:r>
      <w:r>
        <w:rPr>
          <w:rStyle w:val="Нет"/>
          <w:rFonts w:ascii="Times New Roman" w:hAnsi="Times New Roman"/>
          <w:outline w:val="0"/>
          <w:color w:val="ff0000"/>
          <w:sz w:val="20"/>
          <w:szCs w:val="2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 xml:space="preserve">: </w:t>
      </w:r>
      <w:r>
        <w:rPr>
          <w:rStyle w:val="Нет"/>
          <w:rFonts w:ascii="Times New Roman" w:hAnsi="Times New Roman" w:hint="default"/>
          <w:outline w:val="0"/>
          <w:color w:val="ff0000"/>
          <w:sz w:val="20"/>
          <w:szCs w:val="2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>«Указывается соответствующее имущество»</w:t>
      </w:r>
      <w:r>
        <w:rPr>
          <w:rStyle w:val="Нет"/>
          <w:rFonts w:ascii="Times New Roman" w:hAnsi="Times New Roman"/>
          <w:outline w:val="0"/>
          <w:color w:val="ff0000"/>
          <w:sz w:val="20"/>
          <w:szCs w:val="2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>.</w:t>
      </w:r>
    </w:p>
    <w:p>
      <w:pPr>
        <w:pStyle w:val="Обычный"/>
        <w:widowControl w:val="1"/>
        <w:ind w:firstLine="851"/>
        <w:jc w:val="both"/>
        <w:rPr>
          <w:rStyle w:val="Нет"/>
          <w:rFonts w:ascii="Times New Roman" w:cs="Times New Roman" w:hAnsi="Times New Roman" w:eastAsia="Times New Roman"/>
          <w:sz w:val="20"/>
          <w:szCs w:val="20"/>
        </w:rPr>
      </w:pPr>
      <w:bookmarkStart w:name="sub_2" w:id="1"/>
      <w:r>
        <w:rPr>
          <w:rStyle w:val="Нет"/>
          <w:rFonts w:ascii="Times New Roman" w:hAnsi="Times New Roman"/>
          <w:b w:val="1"/>
          <w:bCs w:val="1"/>
          <w:sz w:val="20"/>
          <w:szCs w:val="20"/>
          <w:rtl w:val="0"/>
          <w:lang w:val="ru-RU"/>
        </w:rPr>
        <w:t>2.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 xml:space="preserve"> Стоимость имущества определена на основании протокола о результатах проведения торгов от  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________________,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 xml:space="preserve">и составляет   </w:t>
      </w:r>
      <w:r>
        <w:rPr>
          <w:rStyle w:val="Нет"/>
          <w:rFonts w:ascii="Times New Roman" w:hAnsi="Times New Roman"/>
          <w:b w:val="1"/>
          <w:bCs w:val="1"/>
          <w:sz w:val="20"/>
          <w:szCs w:val="20"/>
          <w:rtl w:val="0"/>
          <w:lang w:val="ru-RU"/>
        </w:rPr>
        <w:t>______________________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 xml:space="preserve"> рублей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НДС не облагается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бычный"/>
        <w:widowControl w:val="1"/>
        <w:ind w:firstLine="851"/>
        <w:jc w:val="both"/>
        <w:rPr>
          <w:rStyle w:val="Нет"/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  <w:bookmarkEnd w:id="1"/>
      <w:r>
        <w:rPr>
          <w:rStyle w:val="Нет"/>
          <w:rFonts w:ascii="Times New Roman" w:hAnsi="Times New Roman"/>
          <w:b w:val="1"/>
          <w:bCs w:val="1"/>
          <w:sz w:val="20"/>
          <w:szCs w:val="20"/>
          <w:rtl w:val="0"/>
          <w:lang w:val="ru-RU"/>
        </w:rPr>
        <w:t>3.</w:t>
      </w:r>
      <w:bookmarkEnd w:id="0"/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 </w:t>
      </w:r>
      <w:bookmarkStart w:name="sub_3" w:id="2"/>
      <w:r>
        <w:rPr>
          <w:rStyle w:val="Нет"/>
          <w:rFonts w:ascii="Times New Roman" w:hAnsi="Times New Roman" w:hint="default"/>
          <w:spacing w:val="0"/>
          <w:sz w:val="20"/>
          <w:szCs w:val="20"/>
          <w:rtl w:val="0"/>
          <w:lang w:val="ru-RU"/>
        </w:rPr>
        <w:t xml:space="preserve">Оплата производится Цессионарием в течение </w:t>
      </w:r>
      <w:r>
        <w:rPr>
          <w:rStyle w:val="Нет"/>
          <w:rFonts w:ascii="Times New Roman" w:hAnsi="Times New Roman"/>
          <w:spacing w:val="0"/>
          <w:sz w:val="20"/>
          <w:szCs w:val="20"/>
          <w:rtl w:val="0"/>
          <w:lang w:val="ru-RU"/>
        </w:rPr>
        <w:t>30 (</w:t>
      </w:r>
      <w:r>
        <w:rPr>
          <w:rStyle w:val="Нет"/>
          <w:rFonts w:ascii="Times New Roman" w:hAnsi="Times New Roman" w:hint="default"/>
          <w:spacing w:val="0"/>
          <w:sz w:val="20"/>
          <w:szCs w:val="20"/>
          <w:rtl w:val="0"/>
          <w:lang w:val="ru-RU"/>
        </w:rPr>
        <w:t>тридцати</w:t>
      </w:r>
      <w:r>
        <w:rPr>
          <w:rStyle w:val="Нет"/>
          <w:rFonts w:ascii="Times New Roman" w:hAnsi="Times New Roman"/>
          <w:spacing w:val="0"/>
          <w:sz w:val="20"/>
          <w:szCs w:val="20"/>
          <w:rtl w:val="0"/>
          <w:lang w:val="ru-RU"/>
        </w:rPr>
        <w:t xml:space="preserve">) </w:t>
      </w:r>
      <w:r>
        <w:rPr>
          <w:rStyle w:val="Нет"/>
          <w:rFonts w:ascii="Times New Roman" w:hAnsi="Times New Roman" w:hint="default"/>
          <w:spacing w:val="0"/>
          <w:sz w:val="20"/>
          <w:szCs w:val="20"/>
          <w:rtl w:val="0"/>
          <w:lang w:val="ru-RU"/>
        </w:rPr>
        <w:t>календарных дней с момента подписания настоящего Договора</w:t>
      </w:r>
      <w:r>
        <w:rPr>
          <w:rStyle w:val="Нет"/>
          <w:rFonts w:ascii="Times New Roman" w:hAnsi="Times New Roman"/>
          <w:spacing w:val="0"/>
          <w:sz w:val="20"/>
          <w:szCs w:val="20"/>
          <w:rtl w:val="0"/>
          <w:lang w:val="ru-RU"/>
        </w:rPr>
        <w:t xml:space="preserve">. </w:t>
      </w:r>
    </w:p>
    <w:p>
      <w:pPr>
        <w:pStyle w:val="Обычный"/>
        <w:widowControl w:val="1"/>
        <w:ind w:firstLine="851"/>
        <w:jc w:val="both"/>
        <w:rPr>
          <w:rStyle w:val="Нет"/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  <w:r>
        <w:rPr>
          <w:rStyle w:val="Нет"/>
          <w:rFonts w:ascii="Times New Roman" w:hAnsi="Times New Roman" w:hint="default"/>
          <w:spacing w:val="0"/>
          <w:sz w:val="20"/>
          <w:szCs w:val="20"/>
          <w:rtl w:val="0"/>
          <w:lang w:val="ru-RU"/>
        </w:rPr>
        <w:t>Оплата производится путем перечисления денежных средств на расчетный счет Цедента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бычный"/>
        <w:widowControl w:val="1"/>
        <w:ind w:firstLine="851"/>
        <w:jc w:val="both"/>
        <w:rPr>
          <w:rStyle w:val="Нет"/>
          <w:rFonts w:ascii="Times New Roman" w:cs="Times New Roman" w:hAnsi="Times New Roman" w:eastAsia="Times New Roman"/>
          <w:sz w:val="20"/>
          <w:szCs w:val="20"/>
        </w:rPr>
      </w:pP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Сумма задатка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 xml:space="preserve">перечисленная </w:t>
      </w:r>
      <w:r>
        <w:rPr>
          <w:rStyle w:val="Нет"/>
          <w:rFonts w:ascii="Times New Roman" w:hAnsi="Times New Roman" w:hint="default"/>
          <w:spacing w:val="0"/>
          <w:sz w:val="20"/>
          <w:szCs w:val="20"/>
          <w:rtl w:val="0"/>
          <w:lang w:val="ru-RU"/>
        </w:rPr>
        <w:t xml:space="preserve">Организатору торгов по договору задатка от </w:t>
      </w:r>
      <w:r>
        <w:rPr>
          <w:rStyle w:val="Нет"/>
          <w:rFonts w:ascii="Times New Roman" w:hAnsi="Times New Roman"/>
          <w:spacing w:val="0"/>
          <w:sz w:val="20"/>
          <w:szCs w:val="20"/>
          <w:rtl w:val="0"/>
          <w:lang w:val="ru-RU"/>
        </w:rPr>
        <w:t xml:space="preserve">_________________,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считается задатком по настоящему Договору и засчитывается в счет исполнения обязательств по настоящему Договору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бычный"/>
        <w:ind w:firstLine="851"/>
        <w:jc w:val="both"/>
        <w:rPr>
          <w:rStyle w:val="Нет"/>
          <w:rFonts w:ascii="Times New Roman" w:cs="Times New Roman" w:hAnsi="Times New Roman" w:eastAsia="Times New Roman"/>
          <w:sz w:val="20"/>
          <w:szCs w:val="20"/>
        </w:rPr>
      </w:pPr>
      <w:r>
        <w:rPr>
          <w:rStyle w:val="Нет"/>
          <w:rFonts w:ascii="Times New Roman" w:hAnsi="Times New Roman"/>
          <w:b w:val="1"/>
          <w:bCs w:val="1"/>
          <w:sz w:val="20"/>
          <w:szCs w:val="20"/>
          <w:rtl w:val="0"/>
          <w:lang w:val="ru-RU"/>
        </w:rPr>
        <w:t>4.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 xml:space="preserve"> Имущество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, 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отчуждаемое по настоящему договору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принадлежит Цеденту на праве собственности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бычный"/>
        <w:ind w:firstLine="851"/>
        <w:jc w:val="both"/>
        <w:rPr>
          <w:rStyle w:val="Нет"/>
          <w:rFonts w:ascii="Times New Roman" w:cs="Times New Roman" w:hAnsi="Times New Roman" w:eastAsia="Times New Roman"/>
          <w:sz w:val="20"/>
          <w:szCs w:val="20"/>
        </w:rPr>
      </w:pPr>
      <w:bookmarkStart w:name="sub_4" w:id="3"/>
      <w:r>
        <w:rPr>
          <w:rStyle w:val="Нет"/>
          <w:rFonts w:ascii="Times New Roman" w:hAnsi="Times New Roman"/>
          <w:b w:val="1"/>
          <w:bCs w:val="1"/>
          <w:sz w:val="20"/>
          <w:szCs w:val="20"/>
          <w:rtl w:val="0"/>
          <w:lang w:val="ru-RU"/>
        </w:rPr>
        <w:t>5.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 xml:space="preserve"> Цедент обязуется передать имущество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 xml:space="preserve">указанное в </w:t>
      </w:r>
      <w:r>
        <w:rPr>
          <w:rStyle w:val="Hyperlink.1"/>
        </w:rPr>
        <w:fldChar w:fldCharType="begin" w:fldLock="0"/>
      </w:r>
      <w:r>
        <w:rPr>
          <w:rStyle w:val="Hyperlink.1"/>
        </w:rPr>
        <w:instrText xml:space="preserve"> HYPERLINK \l "sub_1" </w:instrText>
      </w:r>
      <w:r>
        <w:rPr>
          <w:rStyle w:val="Hyperlink.1"/>
        </w:rPr>
        <w:fldChar w:fldCharType="separate" w:fldLock="0"/>
      </w:r>
      <w:r>
        <w:rPr>
          <w:rStyle w:val="Hyperlink.1"/>
          <w:rtl w:val="0"/>
          <w:lang w:val="ru-RU"/>
        </w:rPr>
        <w:t>п</w:t>
      </w:r>
      <w:r>
        <w:rPr>
          <w:rStyle w:val="Hyperlink.1"/>
          <w:rtl w:val="0"/>
          <w:lang w:val="ru-RU"/>
        </w:rPr>
        <w:t>. 1</w:t>
      </w:r>
      <w:r>
        <w:rPr/>
        <w:fldChar w:fldCharType="end" w:fldLock="0"/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 xml:space="preserve">  настоящего договора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 xml:space="preserve">в течение 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__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дней со дня подписания настоящего договора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851"/>
        <w:jc w:val="both"/>
        <w:rPr>
          <w:rStyle w:val="Нет"/>
        </w:rPr>
      </w:pPr>
      <w:bookmarkStart w:name="sub_5" w:id="4"/>
      <w:r>
        <w:rPr>
          <w:rStyle w:val="Нет"/>
          <w:b w:val="1"/>
          <w:bCs w:val="1"/>
          <w:rtl w:val="0"/>
          <w:lang w:val="ru-RU"/>
        </w:rPr>
        <w:t>6</w:t>
      </w:r>
      <w:r>
        <w:rPr>
          <w:rStyle w:val="Нет"/>
          <w:rtl w:val="0"/>
          <w:lang w:val="ru-RU"/>
        </w:rPr>
        <w:t xml:space="preserve">. </w:t>
      </w:r>
      <w:r>
        <w:rPr>
          <w:rStyle w:val="Нет"/>
          <w:spacing w:val="-1"/>
          <w:rtl w:val="0"/>
          <w:lang w:val="ru-RU"/>
        </w:rPr>
        <w:t xml:space="preserve">В случае невыполнения условия по оплате в течение </w:t>
      </w:r>
      <w:r>
        <w:rPr>
          <w:rStyle w:val="Нет"/>
          <w:spacing w:val="-1"/>
          <w:rtl w:val="0"/>
          <w:lang w:val="ru-RU"/>
        </w:rPr>
        <w:t>30 (</w:t>
      </w:r>
      <w:r>
        <w:rPr>
          <w:rStyle w:val="Нет"/>
          <w:spacing w:val="-1"/>
          <w:rtl w:val="0"/>
          <w:lang w:val="ru-RU"/>
        </w:rPr>
        <w:t>Тридцати</w:t>
      </w:r>
      <w:r>
        <w:rPr>
          <w:rStyle w:val="Нет"/>
          <w:spacing w:val="-1"/>
          <w:rtl w:val="0"/>
          <w:lang w:val="ru-RU"/>
        </w:rPr>
        <w:t xml:space="preserve">) </w:t>
      </w:r>
      <w:r>
        <w:rPr>
          <w:rStyle w:val="Нет"/>
          <w:spacing w:val="-1"/>
          <w:rtl w:val="0"/>
          <w:lang w:val="ru-RU"/>
        </w:rPr>
        <w:t>календарных дней с момента подписания настоящего Соглашения</w:t>
      </w:r>
      <w:r>
        <w:rPr>
          <w:rStyle w:val="Нет"/>
          <w:spacing w:val="-1"/>
          <w:rtl w:val="0"/>
          <w:lang w:val="ru-RU"/>
        </w:rPr>
        <w:t xml:space="preserve">, </w:t>
      </w:r>
      <w:r>
        <w:rPr>
          <w:rStyle w:val="Нет"/>
          <w:spacing w:val="-1"/>
          <w:rtl w:val="0"/>
          <w:lang w:val="ru-RU"/>
        </w:rPr>
        <w:t>внесенный задаток не возвращается</w:t>
      </w:r>
      <w:r>
        <w:rPr>
          <w:rStyle w:val="Нет"/>
          <w:spacing w:val="-1"/>
          <w:rtl w:val="0"/>
          <w:lang w:val="ru-RU"/>
        </w:rPr>
        <w:t>.</w:t>
      </w:r>
      <w:r>
        <w:rPr>
          <w:rStyle w:val="Нет"/>
          <w:rtl w:val="0"/>
          <w:lang w:val="ru-RU"/>
        </w:rPr>
        <w:t xml:space="preserve"> </w:t>
      </w:r>
      <w:r>
        <w:rPr>
          <w:rStyle w:val="Нет"/>
          <w:spacing w:val="-1"/>
          <w:rtl w:val="0"/>
          <w:lang w:val="ru-RU"/>
        </w:rPr>
        <w:t>Во всем остальном</w:t>
      </w:r>
      <w:r>
        <w:rPr>
          <w:rStyle w:val="Нет"/>
          <w:spacing w:val="-1"/>
          <w:rtl w:val="0"/>
          <w:lang w:val="ru-RU"/>
        </w:rPr>
        <w:t xml:space="preserve">, </w:t>
      </w:r>
      <w:r>
        <w:rPr>
          <w:rStyle w:val="Нет"/>
          <w:spacing w:val="-1"/>
          <w:rtl w:val="0"/>
          <w:lang w:val="ru-RU"/>
        </w:rPr>
        <w:t xml:space="preserve">вопросы ответственности Сторон в случае неисполнения или ненадлежащего исполнения настоящего Договора регулируются </w:t>
      </w:r>
      <w:r>
        <w:rPr>
          <w:rStyle w:val="Нет"/>
          <w:rtl w:val="0"/>
          <w:lang w:val="ru-RU"/>
        </w:rPr>
        <w:t>Предложением о порядке продажи имущества должника – ООО «Инвест</w:t>
      </w:r>
      <w:r>
        <w:rPr>
          <w:rStyle w:val="Нет"/>
          <w:rtl w:val="0"/>
          <w:lang w:val="ru-RU"/>
        </w:rPr>
        <w:t>-</w:t>
      </w:r>
      <w:r>
        <w:rPr>
          <w:rStyle w:val="Нет"/>
          <w:rtl w:val="0"/>
          <w:lang w:val="ru-RU"/>
        </w:rPr>
        <w:t>Эксперт»</w:t>
      </w:r>
      <w:r>
        <w:rPr>
          <w:rStyle w:val="Нет"/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851"/>
        <w:jc w:val="both"/>
      </w:pPr>
      <w:r>
        <w:rPr>
          <w:rStyle w:val="Нет"/>
          <w:b w:val="1"/>
          <w:bCs w:val="1"/>
          <w:rtl w:val="0"/>
          <w:lang w:val="ru-RU"/>
        </w:rPr>
        <w:t>7.</w:t>
      </w:r>
      <w:r>
        <w:rPr>
          <w:rStyle w:val="Нет"/>
          <w:rtl w:val="0"/>
          <w:lang w:val="ru-RU"/>
        </w:rPr>
        <w:t xml:space="preserve">  Настоящий договор вступает в силу с момента его подписания и действует до полного исполнения Сторонами своих обязательств по нему</w:t>
      </w:r>
      <w:r>
        <w:rPr>
          <w:rStyle w:val="Нет"/>
          <w:rtl w:val="0"/>
          <w:lang w:val="ru-RU"/>
        </w:rPr>
        <w:t xml:space="preserve">. </w:t>
      </w:r>
    </w:p>
    <w:p>
      <w:pPr>
        <w:pStyle w:val="Обычный"/>
        <w:ind w:firstLine="851"/>
        <w:jc w:val="both"/>
        <w:rPr>
          <w:rStyle w:val="Нет"/>
          <w:rFonts w:ascii="Times New Roman" w:cs="Times New Roman" w:hAnsi="Times New Roman" w:eastAsia="Times New Roman"/>
          <w:sz w:val="20"/>
          <w:szCs w:val="20"/>
        </w:rPr>
      </w:pPr>
      <w:bookmarkEnd w:id="4"/>
    </w:p>
    <w:p>
      <w:pPr>
        <w:pStyle w:val="Обычный"/>
        <w:ind w:firstLine="720"/>
        <w:jc w:val="center"/>
        <w:rPr>
          <w:rStyle w:val="Нет"/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  <w:bookmarkEnd w:id="3"/>
      <w:r>
        <w:rPr>
          <w:rStyle w:val="Нет"/>
          <w:rFonts w:ascii="Times New Roman" w:hAnsi="Times New Roman" w:hint="default"/>
          <w:b w:val="1"/>
          <w:bCs w:val="1"/>
          <w:sz w:val="20"/>
          <w:szCs w:val="20"/>
          <w:rtl w:val="0"/>
          <w:lang w:val="ru-RU"/>
        </w:rPr>
        <w:t>Подписи сторон</w:t>
      </w:r>
      <w:bookmarkEnd w:id="2"/>
    </w:p>
    <w:p>
      <w:pPr>
        <w:pStyle w:val="Обычный"/>
        <w:ind w:firstLine="720"/>
        <w:jc w:val="center"/>
        <w:rPr>
          <w:rStyle w:val="Нет"/>
          <w:rFonts w:ascii="Times New Roman" w:cs="Times New Roman" w:hAnsi="Times New Roman" w:eastAsia="Times New Roman"/>
          <w:sz w:val="20"/>
          <w:szCs w:val="20"/>
        </w:rPr>
      </w:pPr>
    </w:p>
    <w:tbl>
      <w:tblPr>
        <w:tblW w:w="10136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5068"/>
        <w:gridCol w:w="5068"/>
      </w:tblGrid>
      <w:tr>
        <w:tblPrEx>
          <w:shd w:val="clear" w:color="auto" w:fill="ced7e7"/>
        </w:tblPrEx>
        <w:trPr>
          <w:trHeight w:val="1532" w:hRule="atLeast"/>
        </w:trPr>
        <w:tc>
          <w:tcPr>
            <w:tcW w:type="dxa" w:w="506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  <w:rPr>
                <w:rStyle w:val="Нет"/>
                <w:rFonts w:ascii="Times New Roman" w:cs="Times New Roman" w:hAnsi="Times New Roman" w:eastAsia="Times New Roman"/>
                <w:b w:val="1"/>
                <w:bCs w:val="1"/>
                <w:sz w:val="20"/>
                <w:szCs w:val="20"/>
                <w:shd w:val="nil" w:color="auto" w:fill="auto"/>
              </w:rPr>
            </w:pPr>
            <w:r>
              <w:rPr>
                <w:rStyle w:val="Нет"/>
                <w:rFonts w:ascii="Times New Roman" w:hAnsi="Times New Roman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Цедент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Style w:val="Нет"/>
                <w:rFonts w:ascii="Times New Roman" w:cs="Times New Roman" w:hAnsi="Times New Roman" w:eastAsia="Times New Roman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rStyle w:val="Нет"/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>ООО «Инвест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shd w:val="nil" w:color="auto" w:fill="auto"/>
                <w:rtl w:val="0"/>
              </w:rPr>
              <w:t>-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Эксперт» 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shd w:val="nil" w:color="auto" w:fill="auto"/>
                <w:rtl w:val="0"/>
              </w:rPr>
              <w:t>(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</w:rPr>
              <w:t xml:space="preserve">ИНН 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shd w:val="nil" w:color="auto" w:fill="auto"/>
                <w:rtl w:val="0"/>
              </w:rPr>
              <w:t xml:space="preserve">7725278983, 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115114,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>г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>Москва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>Дербеневская набережная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>д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7,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>стр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2,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>тех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>этаж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>пом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1,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>ком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3,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>каб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ru-RU"/>
              </w:rPr>
              <w:t>. 2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en-US"/>
              </w:rPr>
              <w:t>)</w:t>
            </w:r>
          </w:p>
          <w:p>
            <w:pPr>
              <w:pStyle w:val="Обычный"/>
              <w:jc w:val="center"/>
              <w:rPr>
                <w:rStyle w:val="Нет"/>
                <w:rFonts w:ascii="Times New Roman" w:cs="Times New Roman" w:hAnsi="Times New Roman" w:eastAsia="Times New Roman"/>
                <w:sz w:val="20"/>
                <w:szCs w:val="20"/>
                <w:shd w:val="nil" w:color="auto" w:fill="auto"/>
              </w:rPr>
            </w:pP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Style w:val="Нет"/>
                <w:rFonts w:ascii="Times New Roman" w:cs="Times New Roman" w:hAnsi="Times New Roman" w:eastAsia="Times New Roman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rStyle w:val="Нет"/>
                <w:rFonts w:ascii="Times New Roman" w:hAnsi="Times New Roman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Конкурсный управляющий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Style w:val="Нет"/>
                <w:rFonts w:ascii="Times New Roman" w:hAnsi="Times New Roman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__________________/</w:t>
            </w:r>
            <w:r>
              <w:rPr>
                <w:rStyle w:val="Нет"/>
                <w:rFonts w:ascii="Times New Roman" w:hAnsi="Times New Roman" w:hint="default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А</w:t>
            </w:r>
            <w:r>
              <w:rPr>
                <w:rStyle w:val="Нет"/>
                <w:rFonts w:ascii="Times New Roman" w:hAnsi="Times New Roman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 xml:space="preserve">. </w:t>
            </w:r>
            <w:r>
              <w:rPr>
                <w:rStyle w:val="Нет"/>
                <w:rFonts w:ascii="Times New Roman" w:hAnsi="Times New Roman" w:hint="default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В</w:t>
            </w:r>
            <w:r>
              <w:rPr>
                <w:rStyle w:val="Нет"/>
                <w:rFonts w:ascii="Times New Roman" w:hAnsi="Times New Roman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 xml:space="preserve">. </w:t>
            </w:r>
            <w:r>
              <w:rPr>
                <w:rStyle w:val="Нет"/>
                <w:rFonts w:ascii="Times New Roman" w:hAnsi="Times New Roman" w:hint="default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Марков</w:t>
            </w:r>
            <w:r>
              <w:rPr>
                <w:rStyle w:val="Нет"/>
                <w:rFonts w:ascii="Times New Roman" w:hAnsi="Times New Roman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/</w:t>
            </w:r>
          </w:p>
        </w:tc>
        <w:tc>
          <w:tcPr>
            <w:tcW w:type="dxa" w:w="506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rStyle w:val="Нет"/>
                <w:rFonts w:ascii="Times New Roman" w:hAnsi="Times New Roman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Цессионарий</w:t>
            </w:r>
            <w:r>
              <w:rPr>
                <w:rStyle w:val="Нет"/>
                <w:rFonts w:ascii="Times New Roman" w:cs="Times New Roman" w:hAnsi="Times New Roman" w:eastAsia="Times New Roman"/>
                <w:b w:val="1"/>
                <w:bCs w:val="1"/>
                <w:sz w:val="20"/>
                <w:szCs w:val="20"/>
                <w:shd w:val="nil" w:color="auto" w:fill="auto"/>
              </w:rPr>
            </w:r>
          </w:p>
        </w:tc>
      </w:tr>
    </w:tbl>
    <w:p>
      <w:pPr>
        <w:pStyle w:val="Обычный"/>
        <w:jc w:val="center"/>
      </w:pPr>
      <w:r>
        <w:rPr>
          <w:rStyle w:val="Нет"/>
          <w:rFonts w:ascii="Times New Roman" w:cs="Times New Roman" w:hAnsi="Times New Roman" w:eastAsia="Times New Roman"/>
          <w:sz w:val="20"/>
          <w:szCs w:val="20"/>
        </w:rPr>
      </w:r>
    </w:p>
    <w:sectPr>
      <w:headerReference w:type="default" r:id="rId4"/>
      <w:footerReference w:type="default" r:id="rId5"/>
      <w:pgSz w:w="11900" w:h="16840" w:orient="portrait"/>
      <w:pgMar w:top="1440" w:right="850" w:bottom="1440" w:left="1134" w:header="720" w:footer="72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mbri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Импортированный стиль 1"/>
  </w:abstractNum>
  <w:abstractNum w:abstractNumId="1">
    <w:multiLevelType w:val="hybridMultilevel"/>
    <w:styleLink w:val="Импортированный стиль 1"/>
    <w:lvl w:ilvl="0">
      <w:start w:val="1"/>
      <w:numFmt w:val="decimal"/>
      <w:suff w:val="tab"/>
      <w:lvlText w:val="%1."/>
      <w:lvlJc w:val="left"/>
      <w:pPr>
        <w:tabs>
          <w:tab w:val="num" w:pos="1440"/>
        </w:tabs>
        <w:ind w:left="589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tabs>
          <w:tab w:val="num" w:pos="1571"/>
        </w:tabs>
        <w:ind w:left="72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tabs>
          <w:tab w:val="num" w:pos="2291"/>
        </w:tabs>
        <w:ind w:left="1440" w:firstLine="3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num" w:pos="3011"/>
        </w:tabs>
        <w:ind w:left="216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tabs>
          <w:tab w:val="num" w:pos="3731"/>
        </w:tabs>
        <w:ind w:left="288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tabs>
          <w:tab w:val="num" w:pos="4451"/>
        </w:tabs>
        <w:ind w:left="3600" w:firstLine="3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num" w:pos="5171"/>
        </w:tabs>
        <w:ind w:left="432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tabs>
          <w:tab w:val="num" w:pos="5891"/>
        </w:tabs>
        <w:ind w:left="504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tabs>
          <w:tab w:val="num" w:pos="6611"/>
        </w:tabs>
        <w:ind w:left="5760" w:firstLine="3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Заголовок 1">
    <w:name w:val="Заголовок 1"/>
    <w:next w:val="Обычный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108" w:after="108" w:line="240" w:lineRule="auto"/>
      <w:ind w:left="0" w:right="0" w:firstLine="0"/>
      <w:jc w:val="center"/>
      <w:outlineLvl w:val="0"/>
    </w:pPr>
    <w:rPr>
      <w:rFonts w:ascii="Arial" w:cs="Arial Unicode MS" w:hAnsi="Arial" w:eastAsia="Arial Unicode MS" w:hint="default"/>
      <w:b w:val="1"/>
      <w:bCs w:val="1"/>
      <w:i w:val="0"/>
      <w:iCs w:val="0"/>
      <w:caps w:val="0"/>
      <w:smallCaps w:val="0"/>
      <w:strike w:val="0"/>
      <w:dstrike w:val="0"/>
      <w:outline w:val="0"/>
      <w:color w:val="000080"/>
      <w:spacing w:val="0"/>
      <w:kern w:val="0"/>
      <w:position w:val="0"/>
      <w:sz w:val="24"/>
      <w:szCs w:val="24"/>
      <w:u w:val="none" w:color="000080"/>
      <w:shd w:val="nil" w:color="auto" w:fill="auto"/>
      <w:vertAlign w:val="baseline"/>
      <w:lang w:val="ru-RU"/>
      <w14:textFill>
        <w14:solidFill>
          <w14:srgbClr w14:val="000080"/>
        </w14:solidFill>
      </w14:textFill>
    </w:rPr>
  </w:style>
  <w:style w:type="paragraph" w:styleId="Обычный">
    <w:name w:val="Обычный"/>
    <w:next w:val="Обычный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 Unicode MS" w:hAnsi="Arial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character" w:styleId="Нет">
    <w:name w:val="Нет"/>
  </w:style>
  <w:style w:type="character" w:styleId="Hyperlink.0">
    <w:name w:val="Hyperlink.0"/>
    <w:basedOn w:val="Нет"/>
    <w:next w:val="Hyperlink.0"/>
    <w:rPr>
      <w:rFonts w:ascii="Times New Roman" w:cs="Times New Roman" w:hAnsi="Times New Roman" w:eastAsia="Times New Roman"/>
      <w:outline w:val="0"/>
      <w:color w:val="000000"/>
      <w:sz w:val="20"/>
      <w:szCs w:val="20"/>
      <w:u w:val="none" w:color="000000"/>
      <w:lang w:val="ru-RU"/>
      <w14:textFill>
        <w14:solidFill>
          <w14:srgbClr w14:val="000000"/>
        </w14:solidFill>
      </w14:textFill>
    </w:rPr>
  </w:style>
  <w:style w:type="numbering" w:styleId="Импортированный стиль 1">
    <w:name w:val="Импортированный стиль 1"/>
    <w:pPr>
      <w:numPr>
        <w:numId w:val="1"/>
      </w:numPr>
    </w:pPr>
  </w:style>
  <w:style w:type="character" w:styleId="Hyperlink.1">
    <w:name w:val="Hyperlink.1"/>
    <w:basedOn w:val="Нет"/>
    <w:next w:val="Hyperlink.1"/>
    <w:rPr>
      <w:rFonts w:ascii="Times New Roman" w:cs="Times New Roman" w:hAnsi="Times New Roman" w:eastAsia="Times New Roman"/>
      <w:b w:val="1"/>
      <w:bCs w:val="1"/>
      <w:outline w:val="0"/>
      <w:color w:val="000000"/>
      <w:sz w:val="20"/>
      <w:szCs w:val="20"/>
      <w:u w:color="000000"/>
      <w14:textFill>
        <w14:solidFill>
          <w14:srgbClr w14:val="000000"/>
        </w14:solidFill>
      </w14:textFill>
    </w:rPr>
  </w:style>
  <w:style w:type="paragraph" w:styleId="Абзац списка">
    <w:name w:val="Абзац списка"/>
    <w:next w:val="Абзац списка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40" w:lineRule="auto"/>
      <w:ind w:left="720" w:right="0" w:firstLine="0"/>
      <w:jc w:val="left"/>
      <w:outlineLvl w:val="9"/>
    </w:pPr>
    <w:rPr>
      <w:rFonts w:ascii="Times New Roman" w:cs="Times New Roman" w:hAnsi="Times New Roman" w:eastAsia="Times New Roman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