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A70A6" w14:textId="3C7F9F0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F0C62">
        <w:rPr>
          <w:b/>
          <w:sz w:val="24"/>
          <w:szCs w:val="24"/>
        </w:rPr>
        <w:t>ПП000575</w:t>
      </w:r>
      <w:r w:rsidRPr="00BE0A9B">
        <w:rPr>
          <w:b/>
          <w:sz w:val="24"/>
          <w:szCs w:val="24"/>
        </w:rPr>
        <w:t>.</w:t>
      </w:r>
    </w:p>
    <w:p w14:paraId="3BE049A0" w14:textId="4160E009" w:rsidR="009B22E7" w:rsidRPr="00BE0A9B" w:rsidRDefault="001F0C6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18.07.2025</w:t>
      </w:r>
    </w:p>
    <w:p w14:paraId="2675573E" w14:textId="513A7E7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F0C6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F0C62">
        <w:rPr>
          <w:b/>
          <w:sz w:val="24"/>
          <w:szCs w:val="24"/>
        </w:rPr>
        <w:t>ПП000575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FB2BBE9" w14:textId="77777777" w:rsidTr="000E46A0">
        <w:tc>
          <w:tcPr>
            <w:tcW w:w="2376" w:type="dxa"/>
          </w:tcPr>
          <w:p w14:paraId="7EA0B06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59B3E5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7E62F1C" w14:textId="77777777" w:rsidTr="000E46A0">
        <w:tc>
          <w:tcPr>
            <w:tcW w:w="2376" w:type="dxa"/>
          </w:tcPr>
          <w:p w14:paraId="66DFB7A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F96667A" w14:textId="6B3E7E89" w:rsidR="00EB4646" w:rsidRPr="00BE0A9B" w:rsidRDefault="001F0C6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2EAD190" w14:textId="77777777" w:rsidTr="000E46A0">
        <w:tc>
          <w:tcPr>
            <w:tcW w:w="2376" w:type="dxa"/>
          </w:tcPr>
          <w:p w14:paraId="14AA286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EDBD798" w14:textId="48D4A2F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F0C6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F0C62">
              <w:rPr>
                <w:sz w:val="24"/>
                <w:szCs w:val="24"/>
              </w:rPr>
              <w:t>Ускиряев Валентин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E998A17" w14:textId="77777777" w:rsidTr="000E46A0">
        <w:tc>
          <w:tcPr>
            <w:tcW w:w="2376" w:type="dxa"/>
          </w:tcPr>
          <w:p w14:paraId="7576580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81AFE45" w14:textId="200B440E" w:rsidR="00EB4646" w:rsidRPr="00BE0A9B" w:rsidRDefault="001F0C6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019A020C" w14:textId="77777777" w:rsidTr="000E46A0">
        <w:tc>
          <w:tcPr>
            <w:tcW w:w="2376" w:type="dxa"/>
          </w:tcPr>
          <w:p w14:paraId="035352D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E9E150B" w14:textId="5789497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F0C6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F0C6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3255461" w14:textId="77777777" w:rsidTr="000E46A0">
        <w:tc>
          <w:tcPr>
            <w:tcW w:w="2376" w:type="dxa"/>
          </w:tcPr>
          <w:p w14:paraId="0C4D2F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826CA2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8516101" w14:textId="77777777" w:rsidTr="000E46A0">
        <w:trPr>
          <w:trHeight w:val="690"/>
        </w:trPr>
        <w:tc>
          <w:tcPr>
            <w:tcW w:w="2376" w:type="dxa"/>
          </w:tcPr>
          <w:p w14:paraId="5A22DD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68ADD1D" w14:textId="282BA29A" w:rsidR="004C520C" w:rsidRPr="00BE0A9B" w:rsidRDefault="001F0C6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24.06.2025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1F595D1B" w14:textId="77777777" w:rsidTr="000E46A0">
        <w:trPr>
          <w:trHeight w:val="135"/>
        </w:trPr>
        <w:tc>
          <w:tcPr>
            <w:tcW w:w="2376" w:type="dxa"/>
          </w:tcPr>
          <w:p w14:paraId="0503111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1B2B1BC" w14:textId="2D09B714" w:rsidR="004C520C" w:rsidRPr="00BE0A9B" w:rsidRDefault="001F0C6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1C5DDE41" w14:textId="77777777" w:rsidTr="000E46A0">
        <w:trPr>
          <w:trHeight w:val="150"/>
        </w:trPr>
        <w:tc>
          <w:tcPr>
            <w:tcW w:w="2376" w:type="dxa"/>
          </w:tcPr>
          <w:p w14:paraId="4255863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609ADCF" w14:textId="68C13887" w:rsidR="004C520C" w:rsidRPr="00BE0A9B" w:rsidRDefault="001F0C6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60F6B35" w14:textId="77777777" w:rsidTr="000E46A0">
        <w:trPr>
          <w:trHeight w:val="119"/>
        </w:trPr>
        <w:tc>
          <w:tcPr>
            <w:tcW w:w="2376" w:type="dxa"/>
          </w:tcPr>
          <w:p w14:paraId="5824275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E0662F6" w14:textId="57A29112" w:rsidR="004C520C" w:rsidRPr="00BE0A9B" w:rsidRDefault="001F0C6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B97C3C7" w14:textId="77777777" w:rsidTr="000E46A0">
        <w:trPr>
          <w:trHeight w:val="135"/>
        </w:trPr>
        <w:tc>
          <w:tcPr>
            <w:tcW w:w="2376" w:type="dxa"/>
          </w:tcPr>
          <w:p w14:paraId="2890A33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FD1B84A" w14:textId="12A44D50" w:rsidR="004C520C" w:rsidRPr="00BE0A9B" w:rsidRDefault="001F0C6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83E7B6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0116E5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C62" w14:paraId="14B7E0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74786E" w14:textId="1BD0FED4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3CF60B" w14:textId="3A416799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1F0C62" w14:paraId="329867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27E804" w14:textId="3BCCC8D5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FCC82E" w14:textId="7A3038B6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</w:tbl>
    <w:p w14:paraId="57C301D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F2A166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C62" w14:paraId="7364E7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08789" w14:textId="7FA134C6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5AC7080" w14:textId="0C6DA4E8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Козлов Артем Александрович</w:t>
            </w:r>
          </w:p>
        </w:tc>
      </w:tr>
      <w:tr w:rsidR="001F0C62" w14:paraId="488730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1681D4" w14:textId="667283D7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77F4502" w14:textId="655C0024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773717772962</w:t>
            </w:r>
          </w:p>
        </w:tc>
      </w:tr>
      <w:tr w:rsidR="001F0C62" w14:paraId="3F4B00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BBE53" w14:textId="5238CF4F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17136AB" w14:textId="157E5732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«Ассоциации «Московская саморегулируемая организация профессиональных арбитражных управляющих»</w:t>
            </w:r>
          </w:p>
        </w:tc>
      </w:tr>
      <w:tr w:rsidR="001F0C62" w14:paraId="036974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651243" w14:textId="6875DB5E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F7A5707" w14:textId="2AE3E525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17680</w:t>
            </w:r>
          </w:p>
        </w:tc>
      </w:tr>
    </w:tbl>
    <w:p w14:paraId="3CA96473" w14:textId="44949EA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97F68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C62" w14:paraId="12A32F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26CD1C" w14:textId="427B02F0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9977654" w14:textId="3D62D39A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Смоленской области</w:t>
            </w:r>
          </w:p>
        </w:tc>
      </w:tr>
      <w:tr w:rsidR="001F0C62" w14:paraId="424736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5320A9" w14:textId="042C81F7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518C4EB" w14:textId="135C8235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А62-1626/2019</w:t>
            </w:r>
          </w:p>
        </w:tc>
      </w:tr>
      <w:tr w:rsidR="001F0C62" w14:paraId="69E99E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0F131F" w14:textId="3A828CDD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A5D5743" w14:textId="5EFBD4C3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Смоленской области от 22.07.2019г. по делу № А62-1626/19</w:t>
            </w:r>
          </w:p>
        </w:tc>
      </w:tr>
    </w:tbl>
    <w:p w14:paraId="37CA26A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39DA1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C62" w14:paraId="0513B9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96024A" w14:textId="39F41DE5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DE27E4A" w14:textId="02AC352E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F0C62" w14:paraId="1A1F3C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C2E3F6" w14:textId="652BA44B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B050F9" w14:textId="2380D5BE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1F0C62" w14:paraId="4E67B6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0E2C1" w14:textId="564AC3BC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4B7E8B7" w14:textId="20949E10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673106965407</w:t>
            </w:r>
          </w:p>
        </w:tc>
      </w:tr>
      <w:tr w:rsidR="001F0C62" w14:paraId="33D629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C4ECBB" w14:textId="0D43F21F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CBAC2F6" w14:textId="5FAB0881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037177A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07475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C62" w14:paraId="7CD0EF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AEC953" w14:textId="5A9D7054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C6E416F" w14:textId="5471E6B6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1F0C62" w14:paraId="2732B8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7B3A17" w14:textId="64EB3EEC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07081DC" w14:textId="30ACC81C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+7(985)980-20-33 </w:t>
            </w:r>
          </w:p>
        </w:tc>
      </w:tr>
      <w:tr w:rsidR="001F0C62" w14:paraId="75DA81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D73008" w14:textId="2FD9DFF7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D5A8CDA" w14:textId="6F85948A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</w:tbl>
    <w:p w14:paraId="39478A2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88BB59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1B74251" w14:textId="77777777" w:rsidR="001F0C62" w:rsidRDefault="001F0C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C62" w14:paraId="193542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35CA9C" w14:textId="0E15D67D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0AA8822" w14:textId="5F3D2B8F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в количестве 187 участков</w:t>
            </w:r>
          </w:p>
        </w:tc>
      </w:tr>
      <w:tr w:rsidR="001F0C62" w14:paraId="0F91F6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2A478" w14:textId="76D223BE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6AC6B02" w14:textId="52CC3475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</w:t>
            </w:r>
          </w:p>
        </w:tc>
      </w:tr>
      <w:tr w:rsidR="001F0C62" w14:paraId="7A13B6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A1F7BA" w14:textId="76B221E9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9A99706" w14:textId="082372C0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в количестве 187 участков, расположенные по адресу (местоположение): Смоленская область, Смоленский район, Печерское с.п., между д. Рясино и д. Печерск, полный перечень земельных участков с указанием площади и кадастрового номера содержится в прикрепленном файле</w:t>
            </w:r>
          </w:p>
        </w:tc>
      </w:tr>
      <w:tr w:rsidR="001F0C62" w14:paraId="22FCDD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3F71BF" w14:textId="2ACBEB72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9FB912A" w14:textId="52F5D2BE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92344335,00</w:t>
            </w:r>
          </w:p>
        </w:tc>
      </w:tr>
      <w:tr w:rsidR="001F0C62" w14:paraId="65A90D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D82673" w14:textId="6C143B5E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447E856" w14:textId="3BA29632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F0C62" w14:paraId="0FEEB4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87F90B" w14:textId="5F3685E0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869DA75" w14:textId="6768C777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 от начальной продажной цены Имущества, установленной для каждого этапа торгов посредством публичного предложения</w:t>
            </w:r>
          </w:p>
        </w:tc>
      </w:tr>
      <w:tr w:rsidR="001F0C62" w14:paraId="657BFD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A02D88" w14:textId="49BABE9D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FFAC26" w14:textId="0B8611E0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составляет 20 (двадцать) процентов начальной продажной цены Имущества, установленной для каждого этапа торгов посредством публичного предложения, вносится в сроки приёма заявок. Дата оплаты задатка: дата поступления денежных средств на р/с.Задаток возвращается в течение 5 дней после даты завершения торгов.</w:t>
            </w:r>
          </w:p>
        </w:tc>
      </w:tr>
      <w:tr w:rsidR="001F0C62" w14:paraId="796E0D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B16875" w14:textId="1C2F5784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014984" w14:textId="31686A49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72C216E7" w14:textId="6EC21C1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F0C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F0C62">
        <w:rPr>
          <w:sz w:val="24"/>
          <w:szCs w:val="24"/>
        </w:rPr>
        <w:t>Подтвержденных заявок на данный лот нет.</w:t>
      </w:r>
    </w:p>
    <w:p w14:paraId="7A7FEE24" w14:textId="77777777" w:rsidR="001F0C62" w:rsidRDefault="001F0C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C62" w14:paraId="485C8C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1E2FF7" w14:textId="45EB383D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22FD4F" w14:textId="20152A0E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1F0C62" w14:paraId="68B478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8F8AEC" w14:textId="6BD95B04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AD140ED" w14:textId="66FB0F3C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1023300</w:t>
            </w:r>
          </w:p>
        </w:tc>
      </w:tr>
      <w:tr w:rsidR="001F0C62" w14:paraId="7F73CC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845243" w14:textId="0C85A703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554C0C2" w14:textId="48845AD2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1F0C62" w14:paraId="086DB7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74B9C0" w14:textId="7E64C99F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106AED3" w14:textId="189D04F4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1023300,00</w:t>
            </w:r>
          </w:p>
        </w:tc>
      </w:tr>
      <w:tr w:rsidR="001F0C62" w14:paraId="00289D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2D7989" w14:textId="7B97C70E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F9C745C" w14:textId="5AD3D63C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F0C62" w14:paraId="4EBDD3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1BEFF4" w14:textId="08BC4C51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7D12D26" w14:textId="0BCEB496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составляет 20 (двадцать) процентов начальной продажной цены Имущества, установленной для каждого этапа торгов посредством публичного предложения.</w:t>
            </w:r>
          </w:p>
        </w:tc>
      </w:tr>
      <w:tr w:rsidR="001F0C62" w14:paraId="0B08BD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785C73" w14:textId="3AC86604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B7FA5CF" w14:textId="13F28A7A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1F0C62" w14:paraId="34CA09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5EC11E" w14:textId="34FE6FD6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323859F" w14:textId="5AB735B2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1AF58CD6" w14:textId="618C812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1F0C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F0C62">
        <w:rPr>
          <w:sz w:val="24"/>
          <w:szCs w:val="24"/>
        </w:rPr>
        <w:t>Подтвержденных заявок на данный лот нет.</w:t>
      </w:r>
    </w:p>
    <w:p w14:paraId="16D9BA05" w14:textId="77777777" w:rsidR="001F0C62" w:rsidRDefault="001F0C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C62" w14:paraId="412310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06FB3A" w14:textId="4BF1B685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E0CCF0" w14:textId="072300F0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Газовое оборудование</w:t>
            </w:r>
          </w:p>
        </w:tc>
      </w:tr>
      <w:tr w:rsidR="001F0C62" w14:paraId="2DCE84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3B9A0A" w14:textId="12F3DA9F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E9178A6" w14:textId="0BDA2EA0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</w:t>
            </w:r>
          </w:p>
        </w:tc>
      </w:tr>
      <w:tr w:rsidR="001F0C62" w14:paraId="7FAAF1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C94FC3" w14:textId="3016B21F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405DAE2" w14:textId="1F1AE917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Газовое оборудование (Напольный водонагреватель котел «Ferroli Pegasus 1072S», мощность 107 КВт; Циркулярный насос; Комплекс механической и химической водоподготовки; Бак расширительный объемом 150 л; Измерительный комплекс для учета объема газа – 1 шт. (СГ-ГК-Д40 зав.№4311079 счетчик газовый диафрагменный ВКG-25 зав. №30814557; Система КИП и А (в т.ч. СОУ-1 зав.№7717 от 05.12.2013г., СГГ-6М-П 10 зав.№ 7052 от 17.12.2013г.); Водяные и газовые трубопроводы; Прибор учета газа ТС-220 зав. №132008329).</w:t>
            </w:r>
          </w:p>
        </w:tc>
      </w:tr>
      <w:tr w:rsidR="001F0C62" w14:paraId="3C21C9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F7478C" w14:textId="71BC171E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880B162" w14:textId="666CE847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545400,00</w:t>
            </w:r>
          </w:p>
        </w:tc>
      </w:tr>
      <w:tr w:rsidR="001F0C62" w14:paraId="35BE3F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2FB59C" w14:textId="57CFBB27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C5721F2" w14:textId="7B17CC39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F0C62" w14:paraId="52FF57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6EFB6" w14:textId="574BBEAD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547150C" w14:textId="5B029E24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 от начальной продажной цены Имущества, установленной для каждого этапа торгов посредством публичного предложения.</w:t>
            </w:r>
          </w:p>
        </w:tc>
      </w:tr>
      <w:tr w:rsidR="001F0C62" w14:paraId="540004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D9647E" w14:textId="0FDEE830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6F0EEA5" w14:textId="6ED1F959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составляет 20 (двадцать) процентов начальной продажной цены Имущества, установленной для каждого этапа торгов посредством публичного предложения, вносится в сроки приёма заявок. Дата оплаты задатка: дата поступления денежных средств на р/с.Задаток возвращается в течение 5 дней после даты завершения торгов.</w:t>
            </w:r>
          </w:p>
        </w:tc>
      </w:tr>
      <w:tr w:rsidR="001F0C62" w14:paraId="0E180E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DB841" w14:textId="757E3E25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C525873" w14:textId="0857B236" w:rsidR="001F0C62" w:rsidRDefault="001F0C62" w:rsidP="001F0C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5928BD64" w14:textId="2349914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1F0C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1F0C62">
        <w:rPr>
          <w:sz w:val="24"/>
          <w:szCs w:val="24"/>
        </w:rPr>
        <w:t>Подтвержденных заявок на данный лот нет.</w:t>
      </w:r>
    </w:p>
    <w:p w14:paraId="0AF6826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DF500B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B29EDF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299C82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0A09AA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C5A80C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70BC11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8FB64E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F5B9C3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8847B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D7D7E0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2585A7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2942AA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934256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08B9B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6E35C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B582B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080CC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827EF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F13CD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5BB313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95B2A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96AE0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42978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5F60A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AFA20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8C1B89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AD27FD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87F744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C9BEC4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4C54E7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0610F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6A888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A955CC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F14B6C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8B5AA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C48499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C3C4CD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05DDC2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BD2C50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FDCFA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B93331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91B96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266BFB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AD5D3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82B572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1BA904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D3D3D2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1608AD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FBC1E0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ED8889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3FC325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D2308C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F0C62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53BC4"/>
  <w15:docId w15:val="{40D6CD27-C19B-40EB-9EB9-C37112060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1395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2025-07-18T10:14:00Z</dcterms:created>
  <dcterms:modified xsi:type="dcterms:W3CDTF">2025-07-18T10:14:00Z</dcterms:modified>
</cp:coreProperties>
</file>