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2DAF7" w14:textId="63910F1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F2C36">
        <w:rPr>
          <w:b/>
          <w:sz w:val="24"/>
          <w:szCs w:val="24"/>
        </w:rPr>
        <w:t>601</w:t>
      </w:r>
      <w:r w:rsidR="00424B57">
        <w:rPr>
          <w:b/>
          <w:sz w:val="24"/>
          <w:szCs w:val="24"/>
        </w:rPr>
        <w:t>.</w:t>
      </w:r>
    </w:p>
    <w:p w14:paraId="48C71AE2" w14:textId="542D292A" w:rsidR="00320475" w:rsidRPr="00320475" w:rsidRDefault="002F2C3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04.07.2025</w:t>
      </w:r>
    </w:p>
    <w:p w14:paraId="195F322F" w14:textId="126956C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2C36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2C36">
        <w:rPr>
          <w:sz w:val="24"/>
          <w:szCs w:val="24"/>
        </w:rPr>
        <w:t>публичное предложение</w:t>
      </w:r>
    </w:p>
    <w:p w14:paraId="741505FE" w14:textId="4EFDCA1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2C36">
        <w:rPr>
          <w:sz w:val="24"/>
          <w:szCs w:val="24"/>
        </w:rPr>
        <w:t>ПП000601</w:t>
      </w:r>
    </w:p>
    <w:p w14:paraId="6593E811" w14:textId="2613094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2C3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2C36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63ACBA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8A4EDE9" w14:textId="2885F9E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2C3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2C36">
        <w:rPr>
          <w:sz w:val="24"/>
          <w:szCs w:val="24"/>
        </w:rPr>
        <w:t>ПП000601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0219F605" w14:textId="77777777" w:rsidTr="00E3311F">
        <w:tc>
          <w:tcPr>
            <w:tcW w:w="3510" w:type="dxa"/>
          </w:tcPr>
          <w:p w14:paraId="7A47EED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4A391B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2186A82" w14:textId="77777777" w:rsidTr="00E3311F">
        <w:tc>
          <w:tcPr>
            <w:tcW w:w="3510" w:type="dxa"/>
          </w:tcPr>
          <w:p w14:paraId="38FFDD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AED0653" w14:textId="2E4FB903" w:rsidR="002B1D27" w:rsidRPr="00334D8D" w:rsidRDefault="002F2C3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B17B610" w14:textId="77777777" w:rsidTr="00E3311F">
        <w:tc>
          <w:tcPr>
            <w:tcW w:w="3510" w:type="dxa"/>
          </w:tcPr>
          <w:p w14:paraId="7DBAB43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EA0D4FC" w14:textId="4358926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2C3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2C36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8E17C42" w14:textId="77777777" w:rsidTr="00E3311F">
        <w:tc>
          <w:tcPr>
            <w:tcW w:w="3510" w:type="dxa"/>
          </w:tcPr>
          <w:p w14:paraId="57B081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9526460" w14:textId="60B5822C" w:rsidR="002B1D27" w:rsidRPr="00224412" w:rsidRDefault="002F2C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2177FD2" w14:textId="77777777" w:rsidTr="00E3311F">
        <w:tc>
          <w:tcPr>
            <w:tcW w:w="3510" w:type="dxa"/>
          </w:tcPr>
          <w:p w14:paraId="5D68D1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9385B69" w14:textId="4379789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2C3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2C3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160F006" w14:textId="77777777" w:rsidTr="00E3311F">
        <w:tc>
          <w:tcPr>
            <w:tcW w:w="3510" w:type="dxa"/>
          </w:tcPr>
          <w:p w14:paraId="7A8F69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AC9F8F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6795257" w14:textId="77777777" w:rsidTr="00E3311F">
        <w:trPr>
          <w:trHeight w:val="690"/>
        </w:trPr>
        <w:tc>
          <w:tcPr>
            <w:tcW w:w="3510" w:type="dxa"/>
          </w:tcPr>
          <w:p w14:paraId="5EE4FD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1D86A79" w14:textId="7B78165F" w:rsidR="002B1D27" w:rsidRPr="00224412" w:rsidRDefault="002F2C3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30.06.2025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17125AFC" w14:textId="77777777" w:rsidTr="00E3311F">
        <w:trPr>
          <w:trHeight w:val="135"/>
        </w:trPr>
        <w:tc>
          <w:tcPr>
            <w:tcW w:w="3510" w:type="dxa"/>
          </w:tcPr>
          <w:p w14:paraId="675897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CC40576" w14:textId="48FF3E76" w:rsidR="002B1D27" w:rsidRPr="00224412" w:rsidRDefault="002F2C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04.07.2025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3DEB795" w14:textId="77777777" w:rsidTr="00E3311F">
        <w:trPr>
          <w:trHeight w:val="150"/>
        </w:trPr>
        <w:tc>
          <w:tcPr>
            <w:tcW w:w="3510" w:type="dxa"/>
          </w:tcPr>
          <w:p w14:paraId="363924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92FA521" w14:textId="030C09C4" w:rsidR="002B1D27" w:rsidRPr="00224412" w:rsidRDefault="002F2C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8EA9D8C" w14:textId="77777777" w:rsidTr="00E3311F">
        <w:trPr>
          <w:trHeight w:val="119"/>
        </w:trPr>
        <w:tc>
          <w:tcPr>
            <w:tcW w:w="3510" w:type="dxa"/>
          </w:tcPr>
          <w:p w14:paraId="5235AB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00A5EFA" w14:textId="7FDF4FF5" w:rsidR="002B1D27" w:rsidRPr="00224412" w:rsidRDefault="002F2C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50401EC" w14:textId="77777777" w:rsidTr="00E3311F">
        <w:trPr>
          <w:trHeight w:val="135"/>
        </w:trPr>
        <w:tc>
          <w:tcPr>
            <w:tcW w:w="3510" w:type="dxa"/>
          </w:tcPr>
          <w:p w14:paraId="3BAAE0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563E990" w14:textId="350B6D35" w:rsidR="002B1D27" w:rsidRPr="00334D8D" w:rsidRDefault="002F2C3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5CA6E9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2013EA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C36" w14:paraId="05EB23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272C0D" w14:textId="024B07EE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2D1CE7B" w14:textId="13E34E05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F2C36" w14:paraId="7AED72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C8034D" w14:textId="137BEA97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C33666F" w14:textId="1234D1E9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4CD04B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3B23A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C36" w14:paraId="5DF771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90C962" w14:textId="66980C29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B8A915E" w14:textId="40946D41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F2C36" w14:paraId="6CE2DF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D0F254" w14:textId="721776E7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2ED83B8" w14:textId="19302CDC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2F2C36" w14:paraId="55E7BC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A1E0D7" w14:textId="09397F59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B3B8847" w14:textId="6835AA05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2F2C36" w14:paraId="652F67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25F14D" w14:textId="7DD71D85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8A6E1C0" w14:textId="6DC86133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5FD437A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B66F3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C36" w14:paraId="04ED46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3974E2" w14:textId="3F1A37A7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5145FC4F" w14:textId="399EA951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2C36" w14:paraId="53E644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B0DADE" w14:textId="6BD5DEBA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4C926E7" w14:textId="16D26DBB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2F2C36" w14:paraId="4F7E65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EC76B3" w14:textId="06CE7657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1929581" w14:textId="21C86897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67996C4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DC429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C36" w14:paraId="22F0B8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409BAC" w14:textId="0960B7C9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1A0DAA4" w14:textId="4943687B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F2C36" w14:paraId="3B79E4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E39239" w14:textId="5E774819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06D4842" w14:textId="3A0C19D0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2F2C36" w14:paraId="3D97FD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4456AB" w14:textId="2115DC1F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EBDACB9" w14:textId="7D472650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2F2C36" w14:paraId="45BD47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E28F6D" w14:textId="5EAA6076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0A504FE" w14:textId="64BB176F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3F3E11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10073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C36" w14:paraId="19D434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64E8C4" w14:textId="07C06A2C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425C1A" w14:textId="0E6B8E15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F2C36" w14:paraId="32F2BE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EC117C" w14:textId="7BB5C597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767C4BA" w14:textId="4F36697C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2F2C36" w14:paraId="2DED68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88F785" w14:textId="076A271F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28C5D8B" w14:textId="75799A2D" w:rsidR="002F2C36" w:rsidRDefault="002F2C36" w:rsidP="002F2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7F11E6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28E87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A3F87CF" w14:textId="77777777" w:rsidR="002F2C36" w:rsidRDefault="002F2C3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C36" w14:paraId="3FD835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DAA521" w14:textId="49D67FD2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FFD9F60" w14:textId="59B7ABCE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2F2C36" w14:paraId="5B508D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89C45F" w14:textId="44F2756E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43F4BED" w14:textId="17A74FB2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2F2C36" w14:paraId="125BE2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570F3E" w14:textId="248FC425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2F0939D" w14:textId="095DC1C4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 двухкомнатной квартиры № 345, общей площадью 55,01 кв.м. с учетом площади лоджии/балкона на 10 этаже, б/с «Б»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19.02.2021г. по делу № А57-10451/2017</w:t>
            </w:r>
          </w:p>
        </w:tc>
      </w:tr>
      <w:tr w:rsidR="002F2C36" w14:paraId="4A5C3C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1D5F5C" w14:textId="3A648859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3E02E48" w14:textId="6CDF2975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97,00</w:t>
            </w:r>
          </w:p>
        </w:tc>
      </w:tr>
      <w:tr w:rsidR="002F2C36" w14:paraId="70D284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7D50C8" w14:textId="3DCF8E0E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590D89C" w14:textId="4846629E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F2C36" w14:paraId="133224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408C05" w14:textId="5E89931D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2488563" w14:textId="4F421DA4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2C36" w14:paraId="3DC3A0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B0D2D3" w14:textId="5EDDAC2E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B949276" w14:textId="2F67800F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Задатки, перечисленные участниками торгов в период с 17.06.2025 по 21.06.2025 г., для обеспечения участия в публичном предложении №556, будут учитываться в качестве задатков для участия в повторных торгах посредством публичного предложения.</w:t>
            </w:r>
          </w:p>
        </w:tc>
      </w:tr>
      <w:tr w:rsidR="002F2C36" w14:paraId="0352EF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EB23F7" w14:textId="79234915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BCF85F6" w14:textId="4F46FAF8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  <w:tr w:rsidR="002F2C36" w14:paraId="584F61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CB54D4" w14:textId="77777777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6821AEA" w14:textId="77777777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F2C36" w14:paraId="2363E1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6D39B5" w14:textId="77777777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14BC8D2" w14:textId="77777777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2770D7D" w14:textId="77777777" w:rsidR="002F2C3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2F2C36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C36" w14:paraId="66E7B7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51D8AE" w14:textId="15C5392C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DF263B3" w14:textId="37BBE73F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2F2C36" w14:paraId="32B1E4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800B0C" w14:textId="4A2F13CB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534B934" w14:textId="167370B1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2F2C36" w14:paraId="606751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9E59B9" w14:textId="0B171F2D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EE4F3BB" w14:textId="39385AAB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№180, общей площадью 73,88 кв.м, этаж 18, б/с «А», расположенной в жилом доме по адресу: г. Саратов, Заводской район, пл.им. Орджоникидзе Г.К., 1, расположенном на земельном участке площадью 54 028 кв. м., с кадастровым номером 64:48:020358:1348, в соответствии с постановлением Двенадцатого арбитражного апелляционного суда от 01.10.2020г. по делу № А57-10451/2017</w:t>
            </w:r>
          </w:p>
        </w:tc>
      </w:tr>
      <w:tr w:rsidR="002F2C36" w14:paraId="65A88C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BF012F" w14:textId="1113BF51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89D4D3B" w14:textId="41FB19FA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151,00</w:t>
            </w:r>
          </w:p>
        </w:tc>
      </w:tr>
      <w:tr w:rsidR="002F2C36" w14:paraId="0FF3ED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1B44D6" w14:textId="3D9F4238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72C7792" w14:textId="59206D13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F2C36" w14:paraId="11964B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F8F840" w14:textId="21BC363D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958753C" w14:textId="4C056943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2C36" w14:paraId="0AA58A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D38DE8" w14:textId="4C79781C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7F7DB51" w14:textId="5E819633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Задатки, перечисленные участниками торгов в период с 17.06.2025 по 21.06.2025 г., для обеспечения участия в публичном предложении №556, будут учитываться в качестве задатков для участия в повторных торгах посредством публичного предложения.</w:t>
            </w:r>
          </w:p>
        </w:tc>
      </w:tr>
      <w:tr w:rsidR="002F2C36" w14:paraId="67C784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C68118" w14:textId="6B019B9E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953328F" w14:textId="4869950A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  <w:tr w:rsidR="002F2C36" w14:paraId="2E9537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98376" w14:textId="77777777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57542EB" w14:textId="77777777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F2C36" w14:paraId="0AB325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875B8C" w14:textId="77777777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CCFCB33" w14:textId="77777777" w:rsidR="002F2C36" w:rsidRDefault="002F2C36" w:rsidP="002F2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46B88F5" w14:textId="132E4E1B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C71E36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82E2D2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2F2C36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63DD4"/>
  <w15:docId w15:val="{E3DA7C7A-ED19-4D6F-9F00-CC7D5418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2025-07-04T14:55:00Z</dcterms:created>
  <dcterms:modified xsi:type="dcterms:W3CDTF">2025-07-04T14:55:00Z</dcterms:modified>
</cp:coreProperties>
</file>