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8F364" w14:textId="6C2F5D9D"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CA1354">
        <w:rPr>
          <w:b/>
          <w:sz w:val="24"/>
          <w:szCs w:val="24"/>
        </w:rPr>
        <w:t>ПП000503</w:t>
      </w:r>
      <w:r w:rsidRPr="00BE0A9B">
        <w:rPr>
          <w:b/>
          <w:sz w:val="24"/>
          <w:szCs w:val="24"/>
        </w:rPr>
        <w:t>.</w:t>
      </w:r>
    </w:p>
    <w:p w14:paraId="106E0A10" w14:textId="02A417BD" w:rsidR="009B22E7" w:rsidRPr="00BE0A9B" w:rsidRDefault="00CA1354" w:rsidP="009B22E7">
      <w:pPr>
        <w:rPr>
          <w:b/>
          <w:sz w:val="24"/>
          <w:szCs w:val="24"/>
        </w:rPr>
      </w:pPr>
      <w:bookmarkStart w:id="1" w:name="Текущая_дата"/>
      <w:bookmarkEnd w:id="1"/>
      <w:r>
        <w:rPr>
          <w:b/>
          <w:sz w:val="24"/>
          <w:szCs w:val="24"/>
        </w:rPr>
        <w:t>03.10.2024</w:t>
      </w:r>
    </w:p>
    <w:p w14:paraId="6884CD45" w14:textId="2AEE4E7F"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CA1354">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CA1354">
        <w:rPr>
          <w:b/>
          <w:sz w:val="24"/>
          <w:szCs w:val="24"/>
        </w:rPr>
        <w:t>ПП000503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009FE4B7" w14:textId="77777777" w:rsidTr="000E46A0">
        <w:tc>
          <w:tcPr>
            <w:tcW w:w="2376" w:type="dxa"/>
          </w:tcPr>
          <w:p w14:paraId="49C3B884"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748A81BB"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61DBA30B" w14:textId="77777777" w:rsidTr="000E46A0">
        <w:tc>
          <w:tcPr>
            <w:tcW w:w="2376" w:type="dxa"/>
          </w:tcPr>
          <w:p w14:paraId="1115E4AD"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0FF26A10" w14:textId="73EE43E3" w:rsidR="00EB4646" w:rsidRPr="00BE0A9B" w:rsidRDefault="00CA1354" w:rsidP="000E46A0">
            <w:pPr>
              <w:contextualSpacing/>
              <w:rPr>
                <w:sz w:val="24"/>
                <w:szCs w:val="24"/>
              </w:rPr>
            </w:pPr>
            <w:bookmarkStart w:id="4" w:name="ФормаПредставление"/>
            <w:bookmarkEnd w:id="4"/>
            <w:r>
              <w:rPr>
                <w:sz w:val="24"/>
                <w:szCs w:val="24"/>
              </w:rPr>
              <w:t>Открытая</w:t>
            </w:r>
          </w:p>
        </w:tc>
      </w:tr>
      <w:tr w:rsidR="00EB4646" w:rsidRPr="00BE0A9B" w14:paraId="5C201118" w14:textId="77777777" w:rsidTr="000E46A0">
        <w:tc>
          <w:tcPr>
            <w:tcW w:w="2376" w:type="dxa"/>
          </w:tcPr>
          <w:p w14:paraId="420ABA2B" w14:textId="77777777" w:rsidR="00EB4646" w:rsidRPr="00BE0A9B" w:rsidRDefault="00EB4646" w:rsidP="000E46A0">
            <w:pPr>
              <w:rPr>
                <w:sz w:val="24"/>
                <w:szCs w:val="24"/>
              </w:rPr>
            </w:pPr>
            <w:r w:rsidRPr="00BE0A9B">
              <w:rPr>
                <w:sz w:val="24"/>
                <w:szCs w:val="24"/>
              </w:rPr>
              <w:t>Наименование</w:t>
            </w:r>
          </w:p>
        </w:tc>
        <w:tc>
          <w:tcPr>
            <w:tcW w:w="7195" w:type="dxa"/>
          </w:tcPr>
          <w:p w14:paraId="3094EB9F" w14:textId="5D31E556"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CA1354">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CA1354">
              <w:rPr>
                <w:sz w:val="24"/>
                <w:szCs w:val="24"/>
              </w:rPr>
              <w:t>Воронковский Дмитрий Юрьевич</w:t>
            </w:r>
            <w:r w:rsidRPr="00BE0A9B">
              <w:rPr>
                <w:sz w:val="24"/>
                <w:szCs w:val="24"/>
              </w:rPr>
              <w:t>.»</w:t>
            </w:r>
          </w:p>
        </w:tc>
      </w:tr>
      <w:tr w:rsidR="00EB4646" w:rsidRPr="00BE0A9B" w14:paraId="0D7696C7" w14:textId="77777777" w:rsidTr="000E46A0">
        <w:tc>
          <w:tcPr>
            <w:tcW w:w="2376" w:type="dxa"/>
          </w:tcPr>
          <w:p w14:paraId="553CB9DB"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15B2F53B" w14:textId="515CE5F2" w:rsidR="00EB4646" w:rsidRPr="00BE0A9B" w:rsidRDefault="00CA1354" w:rsidP="000E46A0">
            <w:pPr>
              <w:rPr>
                <w:sz w:val="24"/>
                <w:szCs w:val="24"/>
                <w:lang w:val="en-US"/>
              </w:rPr>
            </w:pPr>
            <w:bookmarkStart w:id="7" w:name="ДопСведение"/>
            <w:bookmarkEnd w:id="7"/>
            <w:r>
              <w:rPr>
                <w:sz w:val="24"/>
                <w:szCs w:val="24"/>
                <w:lang w:val="en-US"/>
              </w:rPr>
              <w:t>Митсубиси Аиртрек VIN отсутствует, наименование легковой универсал, категория ТС B/M1, модель, № двигателя 4G64 DL4488, Кузов CU4W0003407, цвет кузова – серый, год выпуска 2001г.</w:t>
            </w:r>
          </w:p>
        </w:tc>
      </w:tr>
      <w:tr w:rsidR="00EB4646" w:rsidRPr="00BE0A9B" w14:paraId="52106C8D" w14:textId="77777777" w:rsidTr="000E46A0">
        <w:tc>
          <w:tcPr>
            <w:tcW w:w="2376" w:type="dxa"/>
          </w:tcPr>
          <w:p w14:paraId="19830891"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52EC65F6" w14:textId="16AF468A"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CA1354">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CA1354">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60E1D865" w14:textId="77777777" w:rsidTr="000E46A0">
        <w:tc>
          <w:tcPr>
            <w:tcW w:w="2376" w:type="dxa"/>
          </w:tcPr>
          <w:p w14:paraId="5B21436C"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26247D26"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4654CE61" w14:textId="77777777" w:rsidTr="000E46A0">
        <w:trPr>
          <w:trHeight w:val="690"/>
        </w:trPr>
        <w:tc>
          <w:tcPr>
            <w:tcW w:w="2376" w:type="dxa"/>
          </w:tcPr>
          <w:p w14:paraId="5337805E"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134482A6" w14:textId="57ECBB45" w:rsidR="004C520C" w:rsidRPr="00BE0A9B" w:rsidRDefault="00CA1354" w:rsidP="000E46A0">
            <w:pPr>
              <w:rPr>
                <w:rFonts w:cstheme="minorHAnsi"/>
                <w:sz w:val="24"/>
                <w:szCs w:val="24"/>
              </w:rPr>
            </w:pPr>
            <w:bookmarkStart w:id="10" w:name="ДатаНачПриемЗаявки_ддммгг"/>
            <w:bookmarkEnd w:id="10"/>
            <w:r>
              <w:rPr>
                <w:rFonts w:cstheme="minorHAnsi"/>
                <w:sz w:val="24"/>
                <w:szCs w:val="24"/>
              </w:rPr>
              <w:t>21.08.2024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0CD40222" w14:textId="77777777" w:rsidTr="000E46A0">
        <w:trPr>
          <w:trHeight w:val="135"/>
        </w:trPr>
        <w:tc>
          <w:tcPr>
            <w:tcW w:w="2376" w:type="dxa"/>
          </w:tcPr>
          <w:p w14:paraId="3E7E424B"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0CC21609" w14:textId="2FD93CFB" w:rsidR="004C520C" w:rsidRPr="00BE0A9B" w:rsidRDefault="00CA1354" w:rsidP="000E46A0">
            <w:pPr>
              <w:rPr>
                <w:sz w:val="24"/>
                <w:szCs w:val="24"/>
              </w:rPr>
            </w:pPr>
            <w:bookmarkStart w:id="12" w:name="ДатаКонПриемЗаявки_ддммгг"/>
            <w:bookmarkEnd w:id="12"/>
            <w:r>
              <w:rPr>
                <w:sz w:val="24"/>
                <w:szCs w:val="24"/>
              </w:rPr>
              <w:t>15.10.2024</w:t>
            </w:r>
            <w:r w:rsidR="004C520C" w:rsidRPr="00BE0A9B">
              <w:rPr>
                <w:sz w:val="24"/>
                <w:szCs w:val="24"/>
              </w:rPr>
              <w:t xml:space="preserve"> года в </w:t>
            </w:r>
            <w:bookmarkStart w:id="13" w:name="ВремяКонПриемЗаявки_ччмм"/>
            <w:bookmarkEnd w:id="13"/>
            <w:r>
              <w:rPr>
                <w:sz w:val="24"/>
                <w:szCs w:val="24"/>
              </w:rPr>
              <w:t>10:00</w:t>
            </w:r>
          </w:p>
        </w:tc>
      </w:tr>
      <w:tr w:rsidR="004C520C" w:rsidRPr="00BE0A9B" w14:paraId="12DBA204" w14:textId="77777777" w:rsidTr="000E46A0">
        <w:trPr>
          <w:trHeight w:val="150"/>
        </w:trPr>
        <w:tc>
          <w:tcPr>
            <w:tcW w:w="2376" w:type="dxa"/>
          </w:tcPr>
          <w:p w14:paraId="3C6281EE"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A1F6E6A" w14:textId="3C0526C6" w:rsidR="004C520C" w:rsidRPr="00BE0A9B" w:rsidRDefault="00CA1354" w:rsidP="000E46A0">
            <w:pPr>
              <w:rPr>
                <w:sz w:val="24"/>
                <w:szCs w:val="24"/>
              </w:rPr>
            </w:pPr>
            <w:bookmarkStart w:id="14" w:name="ДатаПубСМИ_ддммгг"/>
            <w:bookmarkEnd w:id="14"/>
            <w:r>
              <w:rPr>
                <w:sz w:val="24"/>
                <w:szCs w:val="24"/>
              </w:rPr>
              <w:t>19.08.2024</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342BF323" w14:textId="77777777" w:rsidTr="000E46A0">
        <w:trPr>
          <w:trHeight w:val="119"/>
        </w:trPr>
        <w:tc>
          <w:tcPr>
            <w:tcW w:w="2376" w:type="dxa"/>
          </w:tcPr>
          <w:p w14:paraId="0EE32E33"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3C701D97" w14:textId="2CAD5F9C" w:rsidR="004C520C" w:rsidRPr="00BE0A9B" w:rsidRDefault="00CA1354" w:rsidP="000E46A0">
            <w:pPr>
              <w:rPr>
                <w:sz w:val="24"/>
                <w:szCs w:val="24"/>
              </w:rPr>
            </w:pPr>
            <w:bookmarkStart w:id="16" w:name="ДатаПубОрган_ддммгг"/>
            <w:bookmarkEnd w:id="16"/>
            <w:r>
              <w:rPr>
                <w:sz w:val="24"/>
                <w:szCs w:val="24"/>
              </w:rPr>
              <w:t>19.08.2024</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48C12144" w14:textId="77777777" w:rsidTr="000E46A0">
        <w:trPr>
          <w:trHeight w:val="135"/>
        </w:trPr>
        <w:tc>
          <w:tcPr>
            <w:tcW w:w="2376" w:type="dxa"/>
          </w:tcPr>
          <w:p w14:paraId="151B51EB"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542273CB" w14:textId="1239A9CF" w:rsidR="004C520C" w:rsidRPr="00BE0A9B" w:rsidRDefault="00CA1354" w:rsidP="000E46A0">
            <w:pPr>
              <w:rPr>
                <w:sz w:val="24"/>
                <w:szCs w:val="24"/>
              </w:rPr>
            </w:pPr>
            <w:bookmarkStart w:id="18" w:name="ДатаПубРеестр_ддммгг"/>
            <w:bookmarkEnd w:id="18"/>
            <w:r>
              <w:rPr>
                <w:sz w:val="24"/>
                <w:szCs w:val="24"/>
              </w:rPr>
              <w:t>19.08.2024</w:t>
            </w:r>
            <w:r w:rsidR="004C520C" w:rsidRPr="00BE0A9B">
              <w:rPr>
                <w:sz w:val="24"/>
                <w:szCs w:val="24"/>
              </w:rPr>
              <w:t xml:space="preserve"> года в </w:t>
            </w:r>
            <w:bookmarkStart w:id="19" w:name="ВремяПубРеестр_ччмм"/>
            <w:bookmarkEnd w:id="19"/>
            <w:r>
              <w:rPr>
                <w:sz w:val="24"/>
                <w:szCs w:val="24"/>
              </w:rPr>
              <w:t>0:00</w:t>
            </w:r>
          </w:p>
        </w:tc>
      </w:tr>
    </w:tbl>
    <w:p w14:paraId="34260479" w14:textId="77777777" w:rsidR="004713AA" w:rsidRPr="00BE0A9B" w:rsidRDefault="004713AA" w:rsidP="004713AA">
      <w:pPr>
        <w:pStyle w:val="a3"/>
        <w:spacing w:line="240" w:lineRule="auto"/>
        <w:ind w:left="1068"/>
        <w:rPr>
          <w:b/>
          <w:sz w:val="24"/>
          <w:szCs w:val="24"/>
        </w:rPr>
      </w:pPr>
    </w:p>
    <w:p w14:paraId="31865679"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CA1354" w14:paraId="54FABEC2" w14:textId="77777777">
        <w:tblPrEx>
          <w:tblCellMar>
            <w:top w:w="0" w:type="dxa"/>
            <w:bottom w:w="0" w:type="dxa"/>
          </w:tblCellMar>
        </w:tblPrEx>
        <w:tc>
          <w:tcPr>
            <w:tcW w:w="4785" w:type="dxa"/>
          </w:tcPr>
          <w:p w14:paraId="40EEE1D5" w14:textId="404DD784" w:rsidR="00CA1354" w:rsidRDefault="00CA1354" w:rsidP="00CA1354">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275A79AE" w14:textId="299122C4" w:rsidR="00CA1354" w:rsidRDefault="00CA1354" w:rsidP="00CA1354">
            <w:pPr>
              <w:spacing w:after="120" w:line="240" w:lineRule="auto"/>
              <w:contextualSpacing/>
              <w:rPr>
                <w:sz w:val="24"/>
                <w:szCs w:val="24"/>
              </w:rPr>
            </w:pPr>
            <w:r>
              <w:rPr>
                <w:sz w:val="24"/>
                <w:szCs w:val="24"/>
              </w:rPr>
              <w:t>Альбре Юлия Сергеевна</w:t>
            </w:r>
          </w:p>
        </w:tc>
      </w:tr>
      <w:tr w:rsidR="00CA1354" w14:paraId="5AFD3E5A" w14:textId="77777777">
        <w:tblPrEx>
          <w:tblCellMar>
            <w:top w:w="0" w:type="dxa"/>
            <w:bottom w:w="0" w:type="dxa"/>
          </w:tblCellMar>
        </w:tblPrEx>
        <w:tc>
          <w:tcPr>
            <w:tcW w:w="4785" w:type="dxa"/>
          </w:tcPr>
          <w:p w14:paraId="3274FB4F" w14:textId="0551AE1C" w:rsidR="00CA1354" w:rsidRDefault="00CA1354" w:rsidP="00CA1354">
            <w:pPr>
              <w:spacing w:after="120" w:line="240" w:lineRule="auto"/>
              <w:contextualSpacing/>
              <w:rPr>
                <w:sz w:val="24"/>
                <w:szCs w:val="24"/>
              </w:rPr>
            </w:pPr>
            <w:r>
              <w:rPr>
                <w:sz w:val="24"/>
                <w:szCs w:val="24"/>
              </w:rPr>
              <w:t>ИНН</w:t>
            </w:r>
          </w:p>
        </w:tc>
        <w:tc>
          <w:tcPr>
            <w:tcW w:w="4786" w:type="dxa"/>
          </w:tcPr>
          <w:p w14:paraId="4CD9CF94" w14:textId="3FEF94B1" w:rsidR="00CA1354" w:rsidRDefault="00CA1354" w:rsidP="00CA1354">
            <w:pPr>
              <w:spacing w:after="120" w:line="240" w:lineRule="auto"/>
              <w:contextualSpacing/>
              <w:rPr>
                <w:sz w:val="24"/>
                <w:szCs w:val="24"/>
              </w:rPr>
            </w:pPr>
            <w:r>
              <w:rPr>
                <w:sz w:val="24"/>
                <w:szCs w:val="24"/>
              </w:rPr>
              <w:t>221101324611</w:t>
            </w:r>
          </w:p>
        </w:tc>
      </w:tr>
    </w:tbl>
    <w:p w14:paraId="09B0227F" w14:textId="77777777" w:rsidR="004713AA" w:rsidRPr="00BE0A9B" w:rsidRDefault="004713AA" w:rsidP="004713AA">
      <w:pPr>
        <w:spacing w:line="240" w:lineRule="auto"/>
        <w:ind w:firstLine="708"/>
        <w:contextualSpacing/>
        <w:rPr>
          <w:sz w:val="24"/>
          <w:szCs w:val="24"/>
        </w:rPr>
      </w:pPr>
    </w:p>
    <w:p w14:paraId="4528210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CA1354" w14:paraId="42D07EB1" w14:textId="77777777">
        <w:tblPrEx>
          <w:tblCellMar>
            <w:top w:w="0" w:type="dxa"/>
            <w:bottom w:w="0" w:type="dxa"/>
          </w:tblCellMar>
        </w:tblPrEx>
        <w:tc>
          <w:tcPr>
            <w:tcW w:w="4785" w:type="dxa"/>
          </w:tcPr>
          <w:p w14:paraId="7366EA21" w14:textId="7DCC55E0" w:rsidR="00CA1354" w:rsidRDefault="00CA1354" w:rsidP="00CA1354">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4E30D7B8" w14:textId="463A7280" w:rsidR="00CA1354" w:rsidRDefault="00CA1354" w:rsidP="00CA1354">
            <w:pPr>
              <w:spacing w:after="120" w:line="240" w:lineRule="auto"/>
              <w:contextualSpacing/>
              <w:rPr>
                <w:sz w:val="24"/>
                <w:szCs w:val="24"/>
                <w:lang w:val="en-US"/>
              </w:rPr>
            </w:pPr>
            <w:r>
              <w:rPr>
                <w:sz w:val="24"/>
                <w:szCs w:val="24"/>
                <w:lang w:val="en-US"/>
              </w:rPr>
              <w:t>Альбре Юлия Сергеевна</w:t>
            </w:r>
          </w:p>
        </w:tc>
      </w:tr>
      <w:tr w:rsidR="00CA1354" w14:paraId="0BB801B1" w14:textId="77777777">
        <w:tblPrEx>
          <w:tblCellMar>
            <w:top w:w="0" w:type="dxa"/>
            <w:bottom w:w="0" w:type="dxa"/>
          </w:tblCellMar>
        </w:tblPrEx>
        <w:tc>
          <w:tcPr>
            <w:tcW w:w="4785" w:type="dxa"/>
          </w:tcPr>
          <w:p w14:paraId="539925C4" w14:textId="23075E93" w:rsidR="00CA1354" w:rsidRDefault="00CA1354" w:rsidP="00CA1354">
            <w:pPr>
              <w:spacing w:after="120" w:line="240" w:lineRule="auto"/>
              <w:contextualSpacing/>
              <w:rPr>
                <w:sz w:val="24"/>
                <w:szCs w:val="24"/>
                <w:lang w:val="en-US"/>
              </w:rPr>
            </w:pPr>
            <w:r>
              <w:rPr>
                <w:sz w:val="24"/>
                <w:szCs w:val="24"/>
                <w:lang w:val="en-US"/>
              </w:rPr>
              <w:t>ИНН</w:t>
            </w:r>
          </w:p>
        </w:tc>
        <w:tc>
          <w:tcPr>
            <w:tcW w:w="4786" w:type="dxa"/>
          </w:tcPr>
          <w:p w14:paraId="354AA566" w14:textId="4B4785BF" w:rsidR="00CA1354" w:rsidRDefault="00CA1354" w:rsidP="00CA1354">
            <w:pPr>
              <w:spacing w:after="120" w:line="240" w:lineRule="auto"/>
              <w:contextualSpacing/>
              <w:rPr>
                <w:sz w:val="24"/>
                <w:szCs w:val="24"/>
                <w:lang w:val="en-US"/>
              </w:rPr>
            </w:pPr>
            <w:r>
              <w:rPr>
                <w:sz w:val="24"/>
                <w:szCs w:val="24"/>
                <w:lang w:val="en-US"/>
              </w:rPr>
              <w:t>221101324611</w:t>
            </w:r>
          </w:p>
        </w:tc>
      </w:tr>
      <w:tr w:rsidR="00CA1354" w14:paraId="609F65CD" w14:textId="77777777">
        <w:tblPrEx>
          <w:tblCellMar>
            <w:top w:w="0" w:type="dxa"/>
            <w:bottom w:w="0" w:type="dxa"/>
          </w:tblCellMar>
        </w:tblPrEx>
        <w:tc>
          <w:tcPr>
            <w:tcW w:w="4785" w:type="dxa"/>
          </w:tcPr>
          <w:p w14:paraId="2D25894A" w14:textId="6CC3EBF7" w:rsidR="00CA1354" w:rsidRDefault="00CA1354" w:rsidP="00CA1354">
            <w:pPr>
              <w:spacing w:after="120" w:line="240" w:lineRule="auto"/>
              <w:contextualSpacing/>
              <w:rPr>
                <w:sz w:val="24"/>
                <w:szCs w:val="24"/>
                <w:lang w:val="en-US"/>
              </w:rPr>
            </w:pPr>
            <w:r>
              <w:rPr>
                <w:sz w:val="24"/>
                <w:szCs w:val="24"/>
                <w:lang w:val="en-US"/>
              </w:rPr>
              <w:t>Наименование СРО</w:t>
            </w:r>
          </w:p>
        </w:tc>
        <w:tc>
          <w:tcPr>
            <w:tcW w:w="4786" w:type="dxa"/>
          </w:tcPr>
          <w:p w14:paraId="1410B93F" w14:textId="11E2C3C9" w:rsidR="00CA1354" w:rsidRDefault="00CA1354" w:rsidP="00CA1354">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CA1354" w14:paraId="5E3DA413" w14:textId="77777777">
        <w:tblPrEx>
          <w:tblCellMar>
            <w:top w:w="0" w:type="dxa"/>
            <w:bottom w:w="0" w:type="dxa"/>
          </w:tblCellMar>
        </w:tblPrEx>
        <w:tc>
          <w:tcPr>
            <w:tcW w:w="4785" w:type="dxa"/>
          </w:tcPr>
          <w:p w14:paraId="5E1140FD" w14:textId="33405645" w:rsidR="00CA1354" w:rsidRDefault="00CA1354" w:rsidP="00CA1354">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56F709BE" w14:textId="437DAFDD" w:rsidR="00CA1354" w:rsidRDefault="00CA1354" w:rsidP="00CA1354">
            <w:pPr>
              <w:spacing w:after="120" w:line="240" w:lineRule="auto"/>
              <w:contextualSpacing/>
              <w:rPr>
                <w:sz w:val="24"/>
                <w:szCs w:val="24"/>
                <w:lang w:val="en-US"/>
              </w:rPr>
            </w:pPr>
            <w:r>
              <w:rPr>
                <w:sz w:val="24"/>
                <w:szCs w:val="24"/>
                <w:lang w:val="en-US"/>
              </w:rPr>
              <w:t>16296</w:t>
            </w:r>
          </w:p>
        </w:tc>
      </w:tr>
    </w:tbl>
    <w:p w14:paraId="2F86E60D" w14:textId="4EC0391B" w:rsidR="004713AA" w:rsidRPr="00A57D49" w:rsidRDefault="004713AA" w:rsidP="004713AA">
      <w:pPr>
        <w:spacing w:line="240" w:lineRule="auto"/>
        <w:ind w:firstLine="708"/>
        <w:contextualSpacing/>
        <w:rPr>
          <w:sz w:val="24"/>
          <w:szCs w:val="24"/>
          <w:lang w:val="en-US"/>
        </w:rPr>
      </w:pPr>
    </w:p>
    <w:p w14:paraId="65344D8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CA1354" w14:paraId="1E715AA1" w14:textId="77777777">
        <w:tblPrEx>
          <w:tblCellMar>
            <w:top w:w="0" w:type="dxa"/>
            <w:bottom w:w="0" w:type="dxa"/>
          </w:tblCellMar>
        </w:tblPrEx>
        <w:tc>
          <w:tcPr>
            <w:tcW w:w="4785" w:type="dxa"/>
          </w:tcPr>
          <w:p w14:paraId="14106452" w14:textId="6986FF25" w:rsidR="00CA1354" w:rsidRDefault="00CA1354" w:rsidP="00CA1354">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53E54ABF" w14:textId="249EA894" w:rsidR="00CA1354" w:rsidRDefault="00CA1354" w:rsidP="00CA1354">
            <w:pPr>
              <w:spacing w:after="120" w:line="240" w:lineRule="auto"/>
              <w:contextualSpacing/>
              <w:rPr>
                <w:sz w:val="24"/>
                <w:szCs w:val="24"/>
              </w:rPr>
            </w:pPr>
            <w:r>
              <w:rPr>
                <w:sz w:val="24"/>
                <w:szCs w:val="24"/>
              </w:rPr>
              <w:t>Арбитражный срок Новосибирской области</w:t>
            </w:r>
          </w:p>
        </w:tc>
      </w:tr>
      <w:tr w:rsidR="00CA1354" w14:paraId="4C14D22F" w14:textId="77777777">
        <w:tblPrEx>
          <w:tblCellMar>
            <w:top w:w="0" w:type="dxa"/>
            <w:bottom w:w="0" w:type="dxa"/>
          </w:tblCellMar>
        </w:tblPrEx>
        <w:tc>
          <w:tcPr>
            <w:tcW w:w="4785" w:type="dxa"/>
          </w:tcPr>
          <w:p w14:paraId="7DAE92C6" w14:textId="7AF7286C" w:rsidR="00CA1354" w:rsidRDefault="00CA1354" w:rsidP="00CA1354">
            <w:pPr>
              <w:spacing w:after="120" w:line="240" w:lineRule="auto"/>
              <w:contextualSpacing/>
              <w:rPr>
                <w:sz w:val="24"/>
                <w:szCs w:val="24"/>
              </w:rPr>
            </w:pPr>
            <w:r>
              <w:rPr>
                <w:sz w:val="24"/>
                <w:szCs w:val="24"/>
              </w:rPr>
              <w:t>Номер дела о банкротстве</w:t>
            </w:r>
          </w:p>
        </w:tc>
        <w:tc>
          <w:tcPr>
            <w:tcW w:w="4786" w:type="dxa"/>
          </w:tcPr>
          <w:p w14:paraId="2D41B04A" w14:textId="75B5EBF0" w:rsidR="00CA1354" w:rsidRDefault="00CA1354" w:rsidP="00CA1354">
            <w:pPr>
              <w:spacing w:after="120" w:line="240" w:lineRule="auto"/>
              <w:contextualSpacing/>
              <w:rPr>
                <w:sz w:val="24"/>
                <w:szCs w:val="24"/>
              </w:rPr>
            </w:pPr>
            <w:r>
              <w:rPr>
                <w:sz w:val="24"/>
                <w:szCs w:val="24"/>
              </w:rPr>
              <w:t>А45-6144/2023</w:t>
            </w:r>
          </w:p>
        </w:tc>
      </w:tr>
      <w:tr w:rsidR="00CA1354" w14:paraId="06CC5FE1" w14:textId="77777777">
        <w:tblPrEx>
          <w:tblCellMar>
            <w:top w:w="0" w:type="dxa"/>
            <w:bottom w:w="0" w:type="dxa"/>
          </w:tblCellMar>
        </w:tblPrEx>
        <w:tc>
          <w:tcPr>
            <w:tcW w:w="4785" w:type="dxa"/>
          </w:tcPr>
          <w:p w14:paraId="55D043F8" w14:textId="76D6AC58" w:rsidR="00CA1354" w:rsidRDefault="00CA1354" w:rsidP="00CA1354">
            <w:pPr>
              <w:spacing w:after="120" w:line="240" w:lineRule="auto"/>
              <w:contextualSpacing/>
              <w:rPr>
                <w:sz w:val="24"/>
                <w:szCs w:val="24"/>
              </w:rPr>
            </w:pPr>
            <w:r>
              <w:rPr>
                <w:sz w:val="24"/>
                <w:szCs w:val="24"/>
              </w:rPr>
              <w:t>Основание для проведения торгов</w:t>
            </w:r>
          </w:p>
        </w:tc>
        <w:tc>
          <w:tcPr>
            <w:tcW w:w="4786" w:type="dxa"/>
          </w:tcPr>
          <w:p w14:paraId="31CC5457" w14:textId="5F293C8A" w:rsidR="00CA1354" w:rsidRDefault="00CA1354" w:rsidP="00CA1354">
            <w:pPr>
              <w:spacing w:after="120" w:line="240" w:lineRule="auto"/>
              <w:contextualSpacing/>
              <w:rPr>
                <w:sz w:val="24"/>
                <w:szCs w:val="24"/>
              </w:rPr>
            </w:pPr>
            <w:r>
              <w:rPr>
                <w:sz w:val="24"/>
                <w:szCs w:val="24"/>
              </w:rPr>
              <w:t>Определение Арбитражного суда новосибирской области от 22.04.2024г.</w:t>
            </w:r>
          </w:p>
        </w:tc>
      </w:tr>
    </w:tbl>
    <w:p w14:paraId="228EEE7D" w14:textId="77777777" w:rsidR="004713AA" w:rsidRPr="00BE0A9B" w:rsidRDefault="004713AA" w:rsidP="004713AA">
      <w:pPr>
        <w:spacing w:line="240" w:lineRule="auto"/>
        <w:ind w:firstLine="708"/>
        <w:contextualSpacing/>
        <w:rPr>
          <w:sz w:val="24"/>
          <w:szCs w:val="24"/>
        </w:rPr>
      </w:pPr>
    </w:p>
    <w:p w14:paraId="605FFEF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CA1354" w14:paraId="697BE399" w14:textId="77777777">
        <w:tblPrEx>
          <w:tblCellMar>
            <w:top w:w="0" w:type="dxa"/>
            <w:bottom w:w="0" w:type="dxa"/>
          </w:tblCellMar>
        </w:tblPrEx>
        <w:tc>
          <w:tcPr>
            <w:tcW w:w="4785" w:type="dxa"/>
          </w:tcPr>
          <w:p w14:paraId="4C9AC961" w14:textId="68D4C3BD" w:rsidR="00CA1354" w:rsidRDefault="00CA1354" w:rsidP="00CA1354">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92C7470" w14:textId="2A34F2FE" w:rsidR="00CA1354" w:rsidRDefault="00CA1354" w:rsidP="00CA1354">
            <w:pPr>
              <w:spacing w:after="120" w:line="240" w:lineRule="auto"/>
              <w:contextualSpacing/>
              <w:rPr>
                <w:sz w:val="24"/>
                <w:szCs w:val="24"/>
              </w:rPr>
            </w:pPr>
            <w:r>
              <w:rPr>
                <w:sz w:val="24"/>
                <w:szCs w:val="24"/>
              </w:rPr>
              <w:t>Физическое лицо</w:t>
            </w:r>
          </w:p>
        </w:tc>
      </w:tr>
      <w:tr w:rsidR="00CA1354" w14:paraId="0DA022EA" w14:textId="77777777">
        <w:tblPrEx>
          <w:tblCellMar>
            <w:top w:w="0" w:type="dxa"/>
            <w:bottom w:w="0" w:type="dxa"/>
          </w:tblCellMar>
        </w:tblPrEx>
        <w:tc>
          <w:tcPr>
            <w:tcW w:w="4785" w:type="dxa"/>
          </w:tcPr>
          <w:p w14:paraId="50D74889" w14:textId="456618B5" w:rsidR="00CA1354" w:rsidRDefault="00CA1354" w:rsidP="00CA1354">
            <w:pPr>
              <w:spacing w:after="120" w:line="240" w:lineRule="auto"/>
              <w:contextualSpacing/>
              <w:rPr>
                <w:sz w:val="24"/>
                <w:szCs w:val="24"/>
              </w:rPr>
            </w:pPr>
            <w:r>
              <w:rPr>
                <w:sz w:val="24"/>
                <w:szCs w:val="24"/>
              </w:rPr>
              <w:t>ФИО</w:t>
            </w:r>
          </w:p>
        </w:tc>
        <w:tc>
          <w:tcPr>
            <w:tcW w:w="4786" w:type="dxa"/>
          </w:tcPr>
          <w:p w14:paraId="6E069572" w14:textId="4C5ACDBE" w:rsidR="00CA1354" w:rsidRDefault="00CA1354" w:rsidP="00CA1354">
            <w:pPr>
              <w:spacing w:after="120" w:line="240" w:lineRule="auto"/>
              <w:contextualSpacing/>
              <w:rPr>
                <w:sz w:val="24"/>
                <w:szCs w:val="24"/>
              </w:rPr>
            </w:pPr>
            <w:r>
              <w:rPr>
                <w:sz w:val="24"/>
                <w:szCs w:val="24"/>
              </w:rPr>
              <w:t>Воронковский Дмитрий Юрьевич</w:t>
            </w:r>
          </w:p>
        </w:tc>
      </w:tr>
      <w:tr w:rsidR="00CA1354" w14:paraId="4DCD575C" w14:textId="77777777">
        <w:tblPrEx>
          <w:tblCellMar>
            <w:top w:w="0" w:type="dxa"/>
            <w:bottom w:w="0" w:type="dxa"/>
          </w:tblCellMar>
        </w:tblPrEx>
        <w:tc>
          <w:tcPr>
            <w:tcW w:w="4785" w:type="dxa"/>
          </w:tcPr>
          <w:p w14:paraId="53681F15" w14:textId="78CEA993" w:rsidR="00CA1354" w:rsidRDefault="00CA1354" w:rsidP="00CA1354">
            <w:pPr>
              <w:spacing w:after="120" w:line="240" w:lineRule="auto"/>
              <w:contextualSpacing/>
              <w:rPr>
                <w:sz w:val="24"/>
                <w:szCs w:val="24"/>
              </w:rPr>
            </w:pPr>
            <w:r>
              <w:rPr>
                <w:sz w:val="24"/>
                <w:szCs w:val="24"/>
              </w:rPr>
              <w:t>ИНН</w:t>
            </w:r>
          </w:p>
        </w:tc>
        <w:tc>
          <w:tcPr>
            <w:tcW w:w="4786" w:type="dxa"/>
          </w:tcPr>
          <w:p w14:paraId="5C7D4BAF" w14:textId="5293D933" w:rsidR="00CA1354" w:rsidRDefault="00CA1354" w:rsidP="00CA1354">
            <w:pPr>
              <w:spacing w:after="120" w:line="240" w:lineRule="auto"/>
              <w:contextualSpacing/>
              <w:rPr>
                <w:sz w:val="24"/>
                <w:szCs w:val="24"/>
              </w:rPr>
            </w:pPr>
            <w:r>
              <w:rPr>
                <w:sz w:val="24"/>
                <w:szCs w:val="24"/>
              </w:rPr>
              <w:t>540434468577</w:t>
            </w:r>
          </w:p>
        </w:tc>
      </w:tr>
      <w:tr w:rsidR="00CA1354" w14:paraId="029D550F" w14:textId="77777777">
        <w:tblPrEx>
          <w:tblCellMar>
            <w:top w:w="0" w:type="dxa"/>
            <w:bottom w:w="0" w:type="dxa"/>
          </w:tblCellMar>
        </w:tblPrEx>
        <w:tc>
          <w:tcPr>
            <w:tcW w:w="4785" w:type="dxa"/>
          </w:tcPr>
          <w:p w14:paraId="599D35A5" w14:textId="2B4C53BB" w:rsidR="00CA1354" w:rsidRDefault="00CA1354" w:rsidP="00CA135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7F1FD0E1" w14:textId="6C241C52" w:rsidR="00CA1354" w:rsidRDefault="00CA1354" w:rsidP="00CA1354">
            <w:pPr>
              <w:spacing w:after="120" w:line="240" w:lineRule="auto"/>
              <w:contextualSpacing/>
              <w:rPr>
                <w:sz w:val="24"/>
                <w:szCs w:val="24"/>
              </w:rPr>
            </w:pPr>
            <w:r>
              <w:rPr>
                <w:sz w:val="24"/>
                <w:szCs w:val="24"/>
              </w:rPr>
              <w:t>Финансовый управляющий, в течение 5 (пяти)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Имущества.Если победитель торгов отказывается или уклоняется от подписания договора в течение 5 (пяти) дней с даты получения указанного предложения финансового управляющего, то внесенный задаток ему не возвращается. В этом случае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 Оплата Имущества в соответствии с заключенным договором купли-продажи должна быть осуществлена покупателем в течение 30 (тридцати) календарных дней со дня подписания этого договора. Оплата производится путем перечисления денежных средств на счет, указанный в объявлении о проведении торгов.Реквизиты для оплаты по договору купли-продажи: Получатель счета: Воронковский Дмитрий ЮрьевичСчет № 40817810150175845010ФИЛИАЛ "ЦЕНТРАЛЬНЫЙ" ПАО "СОВКОМБАНК"БИК 045004763 ИНН 4401116480 ОГРН 1144400000425Корр/счет 30101810150040000763КПП 544543001</w:t>
            </w:r>
          </w:p>
        </w:tc>
      </w:tr>
    </w:tbl>
    <w:p w14:paraId="5DC4FD21" w14:textId="77777777" w:rsidR="004713AA" w:rsidRPr="00BE0A9B" w:rsidRDefault="004713AA" w:rsidP="004713AA">
      <w:pPr>
        <w:spacing w:line="240" w:lineRule="auto"/>
        <w:ind w:firstLine="708"/>
        <w:contextualSpacing/>
        <w:rPr>
          <w:sz w:val="24"/>
          <w:szCs w:val="24"/>
        </w:rPr>
      </w:pPr>
    </w:p>
    <w:p w14:paraId="692FCC0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CA1354" w14:paraId="108C8C2D" w14:textId="77777777">
        <w:tblPrEx>
          <w:tblCellMar>
            <w:top w:w="0" w:type="dxa"/>
            <w:bottom w:w="0" w:type="dxa"/>
          </w:tblCellMar>
        </w:tblPrEx>
        <w:tc>
          <w:tcPr>
            <w:tcW w:w="4785" w:type="dxa"/>
          </w:tcPr>
          <w:p w14:paraId="0D6D03F4" w14:textId="43306A5B" w:rsidR="00CA1354" w:rsidRDefault="00CA1354" w:rsidP="00CA1354">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2A3D665B" w14:textId="38A6354E" w:rsidR="00CA1354" w:rsidRDefault="00CA1354" w:rsidP="00CA1354">
            <w:pPr>
              <w:spacing w:after="120" w:line="240" w:lineRule="auto"/>
              <w:contextualSpacing/>
              <w:rPr>
                <w:sz w:val="24"/>
                <w:szCs w:val="24"/>
              </w:rPr>
            </w:pPr>
            <w:r>
              <w:rPr>
                <w:sz w:val="24"/>
                <w:szCs w:val="24"/>
              </w:rPr>
              <w:t>Альбре Юлия Сергеевна</w:t>
            </w:r>
          </w:p>
        </w:tc>
      </w:tr>
      <w:tr w:rsidR="00CA1354" w14:paraId="7112F5B0" w14:textId="77777777">
        <w:tblPrEx>
          <w:tblCellMar>
            <w:top w:w="0" w:type="dxa"/>
            <w:bottom w:w="0" w:type="dxa"/>
          </w:tblCellMar>
        </w:tblPrEx>
        <w:tc>
          <w:tcPr>
            <w:tcW w:w="4785" w:type="dxa"/>
          </w:tcPr>
          <w:p w14:paraId="7AEA4906" w14:textId="336D01BF" w:rsidR="00CA1354" w:rsidRDefault="00CA1354" w:rsidP="00CA1354">
            <w:pPr>
              <w:spacing w:after="120" w:line="240" w:lineRule="auto"/>
              <w:contextualSpacing/>
              <w:rPr>
                <w:sz w:val="24"/>
                <w:szCs w:val="24"/>
              </w:rPr>
            </w:pPr>
            <w:r>
              <w:rPr>
                <w:sz w:val="24"/>
                <w:szCs w:val="24"/>
              </w:rPr>
              <w:t>Контактный телефон</w:t>
            </w:r>
          </w:p>
        </w:tc>
        <w:tc>
          <w:tcPr>
            <w:tcW w:w="4786" w:type="dxa"/>
          </w:tcPr>
          <w:p w14:paraId="0900719B" w14:textId="5B57CDDF" w:rsidR="00CA1354" w:rsidRDefault="00CA1354" w:rsidP="00CA1354">
            <w:pPr>
              <w:spacing w:after="120" w:line="240" w:lineRule="auto"/>
              <w:contextualSpacing/>
              <w:rPr>
                <w:sz w:val="24"/>
                <w:szCs w:val="24"/>
              </w:rPr>
            </w:pPr>
            <w:r>
              <w:rPr>
                <w:sz w:val="24"/>
                <w:szCs w:val="24"/>
              </w:rPr>
              <w:t>+79231734943</w:t>
            </w:r>
          </w:p>
        </w:tc>
      </w:tr>
      <w:tr w:rsidR="00CA1354" w14:paraId="1EE49B8E" w14:textId="77777777">
        <w:tblPrEx>
          <w:tblCellMar>
            <w:top w:w="0" w:type="dxa"/>
            <w:bottom w:w="0" w:type="dxa"/>
          </w:tblCellMar>
        </w:tblPrEx>
        <w:tc>
          <w:tcPr>
            <w:tcW w:w="4785" w:type="dxa"/>
          </w:tcPr>
          <w:p w14:paraId="7F684B7B" w14:textId="77E8CA4F" w:rsidR="00CA1354" w:rsidRDefault="00CA1354" w:rsidP="00CA1354">
            <w:pPr>
              <w:spacing w:after="120" w:line="240" w:lineRule="auto"/>
              <w:contextualSpacing/>
              <w:rPr>
                <w:sz w:val="24"/>
                <w:szCs w:val="24"/>
              </w:rPr>
            </w:pPr>
            <w:r>
              <w:rPr>
                <w:sz w:val="24"/>
                <w:szCs w:val="24"/>
              </w:rPr>
              <w:t>Адрес электронной почты</w:t>
            </w:r>
          </w:p>
        </w:tc>
        <w:tc>
          <w:tcPr>
            <w:tcW w:w="4786" w:type="dxa"/>
          </w:tcPr>
          <w:p w14:paraId="5F24B946" w14:textId="5281CA5D" w:rsidR="00CA1354" w:rsidRDefault="00CA1354" w:rsidP="00CA1354">
            <w:pPr>
              <w:spacing w:after="120" w:line="240" w:lineRule="auto"/>
              <w:contextualSpacing/>
              <w:rPr>
                <w:sz w:val="24"/>
                <w:szCs w:val="24"/>
              </w:rPr>
            </w:pPr>
            <w:r>
              <w:rPr>
                <w:sz w:val="24"/>
                <w:szCs w:val="24"/>
              </w:rPr>
              <w:t>aytorgi@yandex.ru</w:t>
            </w:r>
          </w:p>
        </w:tc>
      </w:tr>
    </w:tbl>
    <w:p w14:paraId="69B41298" w14:textId="77777777" w:rsidR="004713AA" w:rsidRPr="00BE0A9B" w:rsidRDefault="004713AA" w:rsidP="004713AA">
      <w:pPr>
        <w:spacing w:line="240" w:lineRule="auto"/>
        <w:ind w:firstLine="708"/>
        <w:contextualSpacing/>
        <w:rPr>
          <w:sz w:val="24"/>
          <w:szCs w:val="24"/>
        </w:rPr>
      </w:pPr>
    </w:p>
    <w:p w14:paraId="3C3A456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287E92B9" w14:textId="77777777" w:rsidR="00CA1354" w:rsidRDefault="00CA1354"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CA1354" w14:paraId="153702C4" w14:textId="77777777">
        <w:tblPrEx>
          <w:tblCellMar>
            <w:top w:w="0" w:type="dxa"/>
            <w:bottom w:w="0" w:type="dxa"/>
          </w:tblCellMar>
        </w:tblPrEx>
        <w:tc>
          <w:tcPr>
            <w:tcW w:w="4785" w:type="dxa"/>
          </w:tcPr>
          <w:p w14:paraId="498B0C54" w14:textId="1BBA30D1" w:rsidR="00CA1354" w:rsidRDefault="00CA1354" w:rsidP="00CA1354">
            <w:pPr>
              <w:spacing w:after="120" w:line="240" w:lineRule="auto"/>
              <w:contextualSpacing/>
              <w:rPr>
                <w:sz w:val="24"/>
                <w:szCs w:val="24"/>
              </w:rPr>
            </w:pPr>
            <w:r>
              <w:rPr>
                <w:sz w:val="24"/>
                <w:szCs w:val="24"/>
              </w:rPr>
              <w:t>Наименование лота</w:t>
            </w:r>
          </w:p>
        </w:tc>
        <w:tc>
          <w:tcPr>
            <w:tcW w:w="4786" w:type="dxa"/>
          </w:tcPr>
          <w:p w14:paraId="7664D472" w14:textId="0D4FFCC9" w:rsidR="00CA1354" w:rsidRDefault="00CA1354" w:rsidP="00CA1354">
            <w:pPr>
              <w:spacing w:after="120" w:line="240" w:lineRule="auto"/>
              <w:contextualSpacing/>
              <w:rPr>
                <w:sz w:val="24"/>
                <w:szCs w:val="24"/>
              </w:rPr>
            </w:pPr>
            <w:r>
              <w:rPr>
                <w:sz w:val="24"/>
                <w:szCs w:val="24"/>
              </w:rPr>
              <w:t>Митсубиси Аиртрек</w:t>
            </w:r>
          </w:p>
        </w:tc>
      </w:tr>
      <w:tr w:rsidR="00CA1354" w14:paraId="401F71C6" w14:textId="77777777">
        <w:tblPrEx>
          <w:tblCellMar>
            <w:top w:w="0" w:type="dxa"/>
            <w:bottom w:w="0" w:type="dxa"/>
          </w:tblCellMar>
        </w:tblPrEx>
        <w:tc>
          <w:tcPr>
            <w:tcW w:w="4785" w:type="dxa"/>
          </w:tcPr>
          <w:p w14:paraId="7A71DBA9" w14:textId="50EF8416" w:rsidR="00CA1354" w:rsidRDefault="00CA1354" w:rsidP="00CA135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D04E704" w14:textId="7F71839F" w:rsidR="00CA1354" w:rsidRDefault="00CA1354" w:rsidP="00CA1354">
            <w:pPr>
              <w:spacing w:after="120" w:line="240" w:lineRule="auto"/>
              <w:contextualSpacing/>
              <w:rPr>
                <w:sz w:val="24"/>
                <w:szCs w:val="24"/>
              </w:rPr>
            </w:pPr>
            <w:r>
              <w:rPr>
                <w:sz w:val="24"/>
                <w:szCs w:val="24"/>
              </w:rPr>
              <w:t>К участию в торгах допускаются физические и юридические лица, зарегистрированные в установленном порядке на электронной торговой площадке.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Заявка на участие в торгах должна соответствовать требованиям, установленным в соответствии с Законом о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не содержащая указанных сведений, либо содержащая неполные или недостоверные сведения, признается не поданной.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 даты и точного времени ее представления. Подтверждение регистрации представленной заявки на участие в торгах также направляется заявителю в форме электронного документа в день регистрации такой заявки на указанный в ней адрес электронной почты заявителя. Документы, прилагаемые к заявке, представляются в форме электронных документов, подписанных электронной цифровой подписью заявителя. Организатор торгов обязан обеспечить конфиденциальность сведений и предложений, содержащихся в представленных заявках на участие в торгах, до начала торгов. Заявитель вправе изменить или отозвать свою заявку на участие в торгах в любое время до окончания срока представления заявок на участие в торгах.</w:t>
            </w:r>
          </w:p>
        </w:tc>
      </w:tr>
      <w:tr w:rsidR="00CA1354" w14:paraId="1C0D89AD" w14:textId="77777777">
        <w:tblPrEx>
          <w:tblCellMar>
            <w:top w:w="0" w:type="dxa"/>
            <w:bottom w:w="0" w:type="dxa"/>
          </w:tblCellMar>
        </w:tblPrEx>
        <w:tc>
          <w:tcPr>
            <w:tcW w:w="4785" w:type="dxa"/>
          </w:tcPr>
          <w:p w14:paraId="115C935F" w14:textId="0FAB28BF" w:rsidR="00CA1354" w:rsidRDefault="00CA1354" w:rsidP="00CA135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78E6035" w14:textId="40D36858" w:rsidR="00CA1354" w:rsidRDefault="00CA1354" w:rsidP="00CA1354">
            <w:pPr>
              <w:spacing w:after="120" w:line="240" w:lineRule="auto"/>
              <w:contextualSpacing/>
              <w:rPr>
                <w:sz w:val="24"/>
                <w:szCs w:val="24"/>
              </w:rPr>
            </w:pPr>
            <w:r>
              <w:rPr>
                <w:sz w:val="24"/>
                <w:szCs w:val="24"/>
              </w:rPr>
              <w:t>VIN отсутствует, наименование легковой универсал, категория ТС B/M1, модель, № двигателя 4G64 DL4488, Кузов CU4W0003407, цвет кузова – серый, год выпуска 2001г.</w:t>
            </w:r>
          </w:p>
        </w:tc>
      </w:tr>
      <w:tr w:rsidR="00CA1354" w14:paraId="75F098A2" w14:textId="77777777">
        <w:tblPrEx>
          <w:tblCellMar>
            <w:top w:w="0" w:type="dxa"/>
            <w:bottom w:w="0" w:type="dxa"/>
          </w:tblCellMar>
        </w:tblPrEx>
        <w:tc>
          <w:tcPr>
            <w:tcW w:w="4785" w:type="dxa"/>
          </w:tcPr>
          <w:p w14:paraId="4E678312" w14:textId="3446D851" w:rsidR="00CA1354" w:rsidRDefault="00CA1354" w:rsidP="00CA1354">
            <w:pPr>
              <w:spacing w:after="120" w:line="240" w:lineRule="auto"/>
              <w:contextualSpacing/>
              <w:rPr>
                <w:sz w:val="24"/>
                <w:szCs w:val="24"/>
              </w:rPr>
            </w:pPr>
            <w:r>
              <w:rPr>
                <w:sz w:val="24"/>
                <w:szCs w:val="24"/>
              </w:rPr>
              <w:t>Начальная цена</w:t>
            </w:r>
          </w:p>
        </w:tc>
        <w:tc>
          <w:tcPr>
            <w:tcW w:w="4786" w:type="dxa"/>
          </w:tcPr>
          <w:p w14:paraId="741C1F7B" w14:textId="0956BBEF" w:rsidR="00CA1354" w:rsidRDefault="00CA1354" w:rsidP="00CA1354">
            <w:pPr>
              <w:spacing w:after="120" w:line="240" w:lineRule="auto"/>
              <w:contextualSpacing/>
              <w:rPr>
                <w:sz w:val="24"/>
                <w:szCs w:val="24"/>
              </w:rPr>
            </w:pPr>
            <w:r>
              <w:rPr>
                <w:sz w:val="24"/>
                <w:szCs w:val="24"/>
              </w:rPr>
              <w:t>582750,00</w:t>
            </w:r>
          </w:p>
        </w:tc>
      </w:tr>
      <w:tr w:rsidR="00CA1354" w14:paraId="760D2C5A" w14:textId="77777777">
        <w:tblPrEx>
          <w:tblCellMar>
            <w:top w:w="0" w:type="dxa"/>
            <w:bottom w:w="0" w:type="dxa"/>
          </w:tblCellMar>
        </w:tblPrEx>
        <w:tc>
          <w:tcPr>
            <w:tcW w:w="4785" w:type="dxa"/>
          </w:tcPr>
          <w:p w14:paraId="2A1C6EDF" w14:textId="1CE5665B" w:rsidR="00CA1354" w:rsidRDefault="00CA1354" w:rsidP="00CA1354">
            <w:pPr>
              <w:spacing w:after="120" w:line="240" w:lineRule="auto"/>
              <w:contextualSpacing/>
              <w:rPr>
                <w:sz w:val="24"/>
                <w:szCs w:val="24"/>
              </w:rPr>
            </w:pPr>
            <w:r>
              <w:rPr>
                <w:sz w:val="24"/>
                <w:szCs w:val="24"/>
              </w:rPr>
              <w:t>Обеспечение задатка</w:t>
            </w:r>
          </w:p>
        </w:tc>
        <w:tc>
          <w:tcPr>
            <w:tcW w:w="4786" w:type="dxa"/>
          </w:tcPr>
          <w:p w14:paraId="1FD629C5" w14:textId="5F7469A2" w:rsidR="00CA1354" w:rsidRDefault="00CA1354" w:rsidP="00CA1354">
            <w:pPr>
              <w:spacing w:after="120" w:line="240" w:lineRule="auto"/>
              <w:contextualSpacing/>
              <w:rPr>
                <w:sz w:val="24"/>
                <w:szCs w:val="24"/>
              </w:rPr>
            </w:pPr>
            <w:r>
              <w:rPr>
                <w:sz w:val="24"/>
                <w:szCs w:val="24"/>
              </w:rPr>
              <w:t>Процент от начальной цены лота</w:t>
            </w:r>
          </w:p>
        </w:tc>
      </w:tr>
      <w:tr w:rsidR="00CA1354" w14:paraId="20EB207E" w14:textId="77777777">
        <w:tblPrEx>
          <w:tblCellMar>
            <w:top w:w="0" w:type="dxa"/>
            <w:bottom w:w="0" w:type="dxa"/>
          </w:tblCellMar>
        </w:tblPrEx>
        <w:tc>
          <w:tcPr>
            <w:tcW w:w="4785" w:type="dxa"/>
          </w:tcPr>
          <w:p w14:paraId="726B64F7" w14:textId="27947D1D" w:rsidR="00CA1354" w:rsidRDefault="00CA1354" w:rsidP="00CA1354">
            <w:pPr>
              <w:spacing w:after="120" w:line="240" w:lineRule="auto"/>
              <w:contextualSpacing/>
              <w:rPr>
                <w:sz w:val="24"/>
                <w:szCs w:val="24"/>
              </w:rPr>
            </w:pPr>
            <w:r>
              <w:rPr>
                <w:sz w:val="24"/>
                <w:szCs w:val="24"/>
              </w:rPr>
              <w:t>Размер задатка</w:t>
            </w:r>
          </w:p>
        </w:tc>
        <w:tc>
          <w:tcPr>
            <w:tcW w:w="4786" w:type="dxa"/>
          </w:tcPr>
          <w:p w14:paraId="1D0D43B4" w14:textId="10055355" w:rsidR="00CA1354" w:rsidRDefault="00CA1354" w:rsidP="00CA1354">
            <w:pPr>
              <w:spacing w:after="120" w:line="240" w:lineRule="auto"/>
              <w:contextualSpacing/>
              <w:rPr>
                <w:sz w:val="24"/>
                <w:szCs w:val="24"/>
              </w:rPr>
            </w:pPr>
            <w:r>
              <w:rPr>
                <w:sz w:val="24"/>
                <w:szCs w:val="24"/>
              </w:rPr>
              <w:t>15</w:t>
            </w:r>
          </w:p>
        </w:tc>
      </w:tr>
      <w:tr w:rsidR="00CA1354" w14:paraId="19A36C78" w14:textId="77777777">
        <w:tblPrEx>
          <w:tblCellMar>
            <w:top w:w="0" w:type="dxa"/>
            <w:bottom w:w="0" w:type="dxa"/>
          </w:tblCellMar>
        </w:tblPrEx>
        <w:tc>
          <w:tcPr>
            <w:tcW w:w="4785" w:type="dxa"/>
          </w:tcPr>
          <w:p w14:paraId="774A3BEA" w14:textId="06908307" w:rsidR="00CA1354" w:rsidRDefault="00CA1354" w:rsidP="00CA1354">
            <w:pPr>
              <w:spacing w:after="120" w:line="240" w:lineRule="auto"/>
              <w:contextualSpacing/>
              <w:rPr>
                <w:sz w:val="24"/>
                <w:szCs w:val="24"/>
              </w:rPr>
            </w:pPr>
            <w:r>
              <w:rPr>
                <w:sz w:val="24"/>
                <w:szCs w:val="24"/>
              </w:rPr>
              <w:t>Порядок внесения и возврата задатка</w:t>
            </w:r>
          </w:p>
        </w:tc>
        <w:tc>
          <w:tcPr>
            <w:tcW w:w="4786" w:type="dxa"/>
          </w:tcPr>
          <w:p w14:paraId="75E97E69" w14:textId="2C857C58" w:rsidR="00CA1354" w:rsidRDefault="00CA1354" w:rsidP="00CA1354">
            <w:pPr>
              <w:spacing w:after="120" w:line="240" w:lineRule="auto"/>
              <w:contextualSpacing/>
              <w:rPr>
                <w:sz w:val="24"/>
                <w:szCs w:val="24"/>
              </w:rPr>
            </w:pPr>
            <w:r>
              <w:rPr>
                <w:sz w:val="24"/>
                <w:szCs w:val="24"/>
              </w:rPr>
              <w:t>К участию в торгах допускаются физические и юридические лица, зарегистрированные в установленном порядке на электронной торговой площадке.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Заявка на участие в торгах должна соответствовать требованиям, установленным в соответствии с Законом о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не содержащая указанных сведений, либо содержащая неполные или недостоверные сведения, признается не поданной.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 даты и точного времени ее представления. Подтверждение регистрации представленной заявки на участие в торгах также направляется заявителю в форме электронного документа в день регистрации такой заявки на указанный в ней адрес электронной почты заявителя. Документы, прилагаемые к заявке, представляются в форме электронных документов, подписанных электронной цифровой подписью заявителя. Организатор торгов обязан обеспечить конфиденциальность сведений и предложений, содержащихся в представленных заявках на участие в торгах, до начала торгов. Заявитель вправе изменить или отозвать свою заявку на участие в торгах в любое время до окончания срока представления заявок на участие в торгах. Срок внесения задатка - не позднее даты окончания срока приема заявок на участие в торгах. Задаток вносится претендентом на р/с Организатора торгов: 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w:t>
            </w:r>
          </w:p>
        </w:tc>
      </w:tr>
      <w:tr w:rsidR="00CA1354" w14:paraId="5ACA3E05" w14:textId="77777777">
        <w:tblPrEx>
          <w:tblCellMar>
            <w:top w:w="0" w:type="dxa"/>
            <w:bottom w:w="0" w:type="dxa"/>
          </w:tblCellMar>
        </w:tblPrEx>
        <w:tc>
          <w:tcPr>
            <w:tcW w:w="4785" w:type="dxa"/>
          </w:tcPr>
          <w:p w14:paraId="2D8507D8" w14:textId="70FF4D93" w:rsidR="00CA1354" w:rsidRDefault="00CA1354" w:rsidP="00CA1354">
            <w:pPr>
              <w:spacing w:after="120" w:line="240" w:lineRule="auto"/>
              <w:contextualSpacing/>
              <w:rPr>
                <w:sz w:val="24"/>
                <w:szCs w:val="24"/>
              </w:rPr>
            </w:pPr>
            <w:r>
              <w:rPr>
                <w:sz w:val="24"/>
                <w:szCs w:val="24"/>
              </w:rPr>
              <w:t>Счет для внесения задатка</w:t>
            </w:r>
          </w:p>
        </w:tc>
        <w:tc>
          <w:tcPr>
            <w:tcW w:w="4786" w:type="dxa"/>
          </w:tcPr>
          <w:p w14:paraId="638AB18C" w14:textId="17FFFEF5" w:rsidR="00CA1354" w:rsidRDefault="00CA1354" w:rsidP="00CA1354">
            <w:pPr>
              <w:spacing w:after="120" w:line="240" w:lineRule="auto"/>
              <w:contextualSpacing/>
              <w:rPr>
                <w:sz w:val="24"/>
                <w:szCs w:val="24"/>
              </w:rPr>
            </w:pPr>
            <w:r>
              <w:rPr>
                <w:sz w:val="24"/>
                <w:szCs w:val="24"/>
              </w:rPr>
              <w:t>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w:t>
            </w:r>
          </w:p>
        </w:tc>
      </w:tr>
    </w:tbl>
    <w:p w14:paraId="1EE8D2CD" w14:textId="77777777" w:rsidR="00CA1354"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CA1354">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CA1354" w14:paraId="3A16CB5B" w14:textId="77777777">
        <w:tblPrEx>
          <w:tblCellMar>
            <w:top w:w="0" w:type="dxa"/>
            <w:bottom w:w="0" w:type="dxa"/>
          </w:tblCellMar>
        </w:tblPrEx>
        <w:tc>
          <w:tcPr>
            <w:tcW w:w="2392" w:type="dxa"/>
          </w:tcPr>
          <w:p w14:paraId="37C85B45" w14:textId="77777777" w:rsidR="00CA1354" w:rsidRDefault="00CA1354" w:rsidP="00CA1354">
            <w:pPr>
              <w:spacing w:after="120" w:line="240" w:lineRule="auto"/>
              <w:contextualSpacing/>
              <w:rPr>
                <w:sz w:val="24"/>
                <w:szCs w:val="24"/>
              </w:rPr>
            </w:pPr>
          </w:p>
        </w:tc>
        <w:tc>
          <w:tcPr>
            <w:tcW w:w="2393" w:type="dxa"/>
          </w:tcPr>
          <w:p w14:paraId="1C6245E7" w14:textId="31F8DD57" w:rsidR="00CA1354" w:rsidRDefault="00CA1354" w:rsidP="00CA1354">
            <w:pPr>
              <w:spacing w:after="120" w:line="240" w:lineRule="auto"/>
              <w:contextualSpacing/>
              <w:rPr>
                <w:sz w:val="24"/>
                <w:szCs w:val="24"/>
              </w:rPr>
            </w:pPr>
            <w:r>
              <w:rPr>
                <w:sz w:val="24"/>
                <w:szCs w:val="24"/>
              </w:rPr>
              <w:t>Наименование участника лота аукциона</w:t>
            </w:r>
          </w:p>
        </w:tc>
        <w:tc>
          <w:tcPr>
            <w:tcW w:w="2393" w:type="dxa"/>
          </w:tcPr>
          <w:p w14:paraId="01206E9C" w14:textId="335033DD" w:rsidR="00CA1354" w:rsidRDefault="00CA1354" w:rsidP="00CA1354">
            <w:pPr>
              <w:spacing w:after="120" w:line="240" w:lineRule="auto"/>
              <w:contextualSpacing/>
              <w:rPr>
                <w:sz w:val="24"/>
                <w:szCs w:val="24"/>
              </w:rPr>
            </w:pPr>
            <w:r>
              <w:rPr>
                <w:sz w:val="24"/>
                <w:szCs w:val="24"/>
              </w:rPr>
              <w:t>Место нахождения</w:t>
            </w:r>
          </w:p>
        </w:tc>
        <w:tc>
          <w:tcPr>
            <w:tcW w:w="2393" w:type="dxa"/>
          </w:tcPr>
          <w:p w14:paraId="54401948" w14:textId="26E27649" w:rsidR="00CA1354" w:rsidRDefault="00CA1354" w:rsidP="00CA1354">
            <w:pPr>
              <w:spacing w:after="120" w:line="240" w:lineRule="auto"/>
              <w:contextualSpacing/>
              <w:rPr>
                <w:sz w:val="24"/>
                <w:szCs w:val="24"/>
              </w:rPr>
            </w:pPr>
            <w:r>
              <w:rPr>
                <w:sz w:val="24"/>
                <w:szCs w:val="24"/>
              </w:rPr>
              <w:t>Цена, предложенная участником</w:t>
            </w:r>
          </w:p>
        </w:tc>
      </w:tr>
      <w:tr w:rsidR="00CA1354" w14:paraId="10913C9E" w14:textId="77777777">
        <w:tblPrEx>
          <w:tblCellMar>
            <w:top w:w="0" w:type="dxa"/>
            <w:bottom w:w="0" w:type="dxa"/>
          </w:tblCellMar>
        </w:tblPrEx>
        <w:tc>
          <w:tcPr>
            <w:tcW w:w="2392" w:type="dxa"/>
          </w:tcPr>
          <w:p w14:paraId="17842C17" w14:textId="58E08F8E" w:rsidR="00CA1354" w:rsidRDefault="00CA1354" w:rsidP="00CA1354">
            <w:pPr>
              <w:spacing w:after="120" w:line="240" w:lineRule="auto"/>
              <w:contextualSpacing/>
              <w:rPr>
                <w:sz w:val="24"/>
                <w:szCs w:val="24"/>
              </w:rPr>
            </w:pPr>
            <w:r>
              <w:rPr>
                <w:sz w:val="24"/>
                <w:szCs w:val="24"/>
              </w:rPr>
              <w:t>Победитель</w:t>
            </w:r>
          </w:p>
        </w:tc>
        <w:tc>
          <w:tcPr>
            <w:tcW w:w="2393" w:type="dxa"/>
          </w:tcPr>
          <w:p w14:paraId="449C3384" w14:textId="39F02DE7" w:rsidR="00CA1354" w:rsidRDefault="00CA1354" w:rsidP="00CA1354">
            <w:pPr>
              <w:spacing w:after="120" w:line="240" w:lineRule="auto"/>
              <w:contextualSpacing/>
              <w:rPr>
                <w:sz w:val="24"/>
                <w:szCs w:val="24"/>
              </w:rPr>
            </w:pPr>
            <w:r>
              <w:rPr>
                <w:sz w:val="24"/>
                <w:szCs w:val="24"/>
              </w:rPr>
              <w:t>Птицын Евгений Александрович (ИНН-540401120209)</w:t>
            </w:r>
          </w:p>
        </w:tc>
        <w:tc>
          <w:tcPr>
            <w:tcW w:w="2393" w:type="dxa"/>
          </w:tcPr>
          <w:p w14:paraId="37711B88" w14:textId="4E1DBF4C" w:rsidR="00CA1354" w:rsidRDefault="00CA1354" w:rsidP="00CA1354">
            <w:pPr>
              <w:spacing w:after="120" w:line="240" w:lineRule="auto"/>
              <w:contextualSpacing/>
              <w:rPr>
                <w:sz w:val="24"/>
                <w:szCs w:val="24"/>
              </w:rPr>
            </w:pPr>
            <w:r>
              <w:rPr>
                <w:sz w:val="24"/>
                <w:szCs w:val="24"/>
              </w:rPr>
              <w:t>Новосибирская обл.,Новосибирский р-он, р.п. Краснообск, д. 7 кв. 56</w:t>
            </w:r>
          </w:p>
        </w:tc>
        <w:tc>
          <w:tcPr>
            <w:tcW w:w="2393" w:type="dxa"/>
          </w:tcPr>
          <w:p w14:paraId="0939FC50" w14:textId="6640B248" w:rsidR="00CA1354" w:rsidRDefault="00CA1354" w:rsidP="00CA1354">
            <w:pPr>
              <w:spacing w:after="120" w:line="240" w:lineRule="auto"/>
              <w:contextualSpacing/>
              <w:rPr>
                <w:sz w:val="24"/>
                <w:szCs w:val="24"/>
              </w:rPr>
            </w:pPr>
            <w:r>
              <w:rPr>
                <w:sz w:val="24"/>
                <w:szCs w:val="24"/>
              </w:rPr>
              <w:t>200000,00 руб.</w:t>
            </w:r>
          </w:p>
        </w:tc>
      </w:tr>
      <w:tr w:rsidR="00CA1354" w14:paraId="54789BAB" w14:textId="77777777">
        <w:tblPrEx>
          <w:tblCellMar>
            <w:top w:w="0" w:type="dxa"/>
            <w:bottom w:w="0" w:type="dxa"/>
          </w:tblCellMar>
        </w:tblPrEx>
        <w:tc>
          <w:tcPr>
            <w:tcW w:w="2392" w:type="dxa"/>
          </w:tcPr>
          <w:p w14:paraId="2ECF2BAD" w14:textId="77777777" w:rsidR="00CA1354" w:rsidRDefault="00CA1354" w:rsidP="00CA1354">
            <w:pPr>
              <w:spacing w:after="120" w:line="240" w:lineRule="auto"/>
              <w:contextualSpacing/>
              <w:rPr>
                <w:sz w:val="24"/>
                <w:szCs w:val="24"/>
              </w:rPr>
            </w:pPr>
          </w:p>
        </w:tc>
        <w:tc>
          <w:tcPr>
            <w:tcW w:w="2393" w:type="dxa"/>
          </w:tcPr>
          <w:p w14:paraId="5CCB611D" w14:textId="5B044EAB" w:rsidR="00CA1354" w:rsidRDefault="00CA1354" w:rsidP="00CA1354">
            <w:pPr>
              <w:spacing w:after="120" w:line="240" w:lineRule="auto"/>
              <w:contextualSpacing/>
              <w:rPr>
                <w:sz w:val="24"/>
                <w:szCs w:val="24"/>
              </w:rPr>
            </w:pPr>
            <w:r>
              <w:rPr>
                <w:sz w:val="24"/>
                <w:szCs w:val="24"/>
              </w:rPr>
              <w:t>ОБЩЕСТВО С ОГРАНИЧЕННОЙ ОТВЕТСТВЕННОСТЬЮ "ИНТЕРНЕТ-КОМПАНИЯ ПАРУС" (ИНН/КПП-1831153390/184001001)</w:t>
            </w:r>
          </w:p>
        </w:tc>
        <w:tc>
          <w:tcPr>
            <w:tcW w:w="2393" w:type="dxa"/>
          </w:tcPr>
          <w:p w14:paraId="01598A81" w14:textId="4F4AE025" w:rsidR="00CA1354" w:rsidRDefault="00CA1354" w:rsidP="00CA1354">
            <w:pPr>
              <w:spacing w:after="120" w:line="240" w:lineRule="auto"/>
              <w:contextualSpacing/>
              <w:rPr>
                <w:sz w:val="24"/>
                <w:szCs w:val="24"/>
              </w:rPr>
            </w:pPr>
            <w:r>
              <w:rPr>
                <w:sz w:val="24"/>
                <w:szCs w:val="24"/>
              </w:rPr>
              <w:t>426035, ИЖЕВСК, УДМУРТСКАЯ РЕСПУБЛИКА, ИЖЕВСК,  Л.ТОЛСТОГО, 28</w:t>
            </w:r>
          </w:p>
        </w:tc>
        <w:tc>
          <w:tcPr>
            <w:tcW w:w="2393" w:type="dxa"/>
          </w:tcPr>
          <w:p w14:paraId="632318BB" w14:textId="0685C61C" w:rsidR="00CA1354" w:rsidRDefault="00CA1354" w:rsidP="00CA1354">
            <w:pPr>
              <w:spacing w:after="120" w:line="240" w:lineRule="auto"/>
              <w:contextualSpacing/>
              <w:rPr>
                <w:sz w:val="24"/>
                <w:szCs w:val="24"/>
              </w:rPr>
            </w:pPr>
            <w:r>
              <w:rPr>
                <w:sz w:val="24"/>
                <w:szCs w:val="24"/>
              </w:rPr>
              <w:t>196600,00 руб.</w:t>
            </w:r>
          </w:p>
        </w:tc>
      </w:tr>
    </w:tbl>
    <w:p w14:paraId="2286829A" w14:textId="550DCB68"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CA1354">
        <w:rPr>
          <w:sz w:val="24"/>
          <w:szCs w:val="24"/>
        </w:rPr>
        <w:t>Победителем публичного предложения по продаже имущества должника Воронковский Дмитрий Юрьевич лота № 1 является Птицын Евгений Александрович (ИНН-540401120209).</w:t>
      </w:r>
    </w:p>
    <w:p w14:paraId="1D4D082B"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F3F1245"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21ACA0D5"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76A2D4F5"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5FD0A314"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620D1BA4"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2BEA5991"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587AD43C"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7B2CE35A"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041AE092"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625F1AC"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48B5028A"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632F44AB"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276A3A7A"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31521271"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349A54C4"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1FB2A345"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32E4D28"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4252CF1F"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7DE0BF0F"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320EAABF"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77B92472"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14B8190F"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5A620CC"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014535D6"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572F12CE"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43F14E4A"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1B554FF1"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32E888F9"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1DDB89AF"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0A3DAE28"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B4EF51E"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1F1E6FC5"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6DB29362"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76CD06FE"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329229CC"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2C5A43C3"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1DE662B7" w14:textId="77777777"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2A65B5E9"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1B0084A9"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7DEE1923"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32475A70"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766544F0"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2612AB9E"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54E8CC3"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217AEFCE"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044E78F2"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51829DDA"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1AEE880B"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4BE5CB49" w14:textId="77777777" w:rsidR="00A57D49" w:rsidRPr="00A57D49" w:rsidRDefault="00A57D49" w:rsidP="008F7363">
      <w:pPr>
        <w:spacing w:line="240" w:lineRule="auto"/>
        <w:ind w:left="708"/>
        <w:rPr>
          <w:sz w:val="24"/>
          <w:szCs w:val="24"/>
          <w:lang w:val="en-US"/>
        </w:rPr>
      </w:pPr>
    </w:p>
    <w:p w14:paraId="49B49FB0" w14:textId="77777777" w:rsidR="008F7363" w:rsidRPr="008C135F" w:rsidRDefault="008F7363" w:rsidP="008F7363">
      <w:pPr>
        <w:spacing w:line="240" w:lineRule="auto"/>
        <w:rPr>
          <w:sz w:val="24"/>
          <w:szCs w:val="24"/>
        </w:rPr>
      </w:pPr>
      <w:r>
        <w:rPr>
          <w:sz w:val="24"/>
          <w:szCs w:val="24"/>
        </w:rPr>
        <w:t xml:space="preserve">   </w:t>
      </w:r>
    </w:p>
    <w:p w14:paraId="315EF98E"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23989587"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2FAD26D3" w14:textId="77777777" w:rsidR="0044172D" w:rsidRPr="0044172D" w:rsidRDefault="0044172D" w:rsidP="0044172D">
      <w:pPr>
        <w:spacing w:line="240" w:lineRule="auto"/>
        <w:contextualSpacing/>
        <w:rPr>
          <w:rFonts w:cstheme="minorHAnsi"/>
          <w:sz w:val="24"/>
          <w:szCs w:val="24"/>
        </w:rPr>
      </w:pPr>
    </w:p>
    <w:p w14:paraId="20B72AC5"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A1354"/>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2E043"/>
  <w15:docId w15:val="{CF502F5A-17A3-4FE4-95D2-12A4E925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1795</Words>
  <Characters>10237</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2024-10-03T08:03:00Z</dcterms:created>
  <dcterms:modified xsi:type="dcterms:W3CDTF">2024-10-03T08:03:00Z</dcterms:modified>
</cp:coreProperties>
</file>