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718B3" w14:textId="4CF3FB2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E285C">
        <w:rPr>
          <w:b/>
          <w:sz w:val="24"/>
          <w:szCs w:val="24"/>
        </w:rPr>
        <w:t>ПП000471</w:t>
      </w:r>
      <w:r w:rsidRPr="00BE0A9B">
        <w:rPr>
          <w:b/>
          <w:sz w:val="24"/>
          <w:szCs w:val="24"/>
        </w:rPr>
        <w:t>.</w:t>
      </w:r>
    </w:p>
    <w:p w14:paraId="364B2FBE" w14:textId="1A79C7D5" w:rsidR="009B22E7" w:rsidRPr="00BE0A9B" w:rsidRDefault="001E285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20.05.2024</w:t>
      </w:r>
    </w:p>
    <w:p w14:paraId="7D736602" w14:textId="17EC659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285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285C">
        <w:rPr>
          <w:b/>
          <w:sz w:val="24"/>
          <w:szCs w:val="24"/>
        </w:rPr>
        <w:t>ПП000471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8C28152" w14:textId="77777777" w:rsidTr="000E46A0">
        <w:tc>
          <w:tcPr>
            <w:tcW w:w="2376" w:type="dxa"/>
          </w:tcPr>
          <w:p w14:paraId="4F1D60B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13842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CD60B23" w14:textId="77777777" w:rsidTr="000E46A0">
        <w:tc>
          <w:tcPr>
            <w:tcW w:w="2376" w:type="dxa"/>
          </w:tcPr>
          <w:p w14:paraId="68E811D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A02146B" w14:textId="7027324F" w:rsidR="00EB4646" w:rsidRPr="00BE0A9B" w:rsidRDefault="001E28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6E8E28A" w14:textId="77777777" w:rsidTr="000E46A0">
        <w:tc>
          <w:tcPr>
            <w:tcW w:w="2376" w:type="dxa"/>
          </w:tcPr>
          <w:p w14:paraId="2A7615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F1F1803" w14:textId="6EB7FA8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285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285C">
              <w:rPr>
                <w:sz w:val="24"/>
                <w:szCs w:val="24"/>
              </w:rPr>
              <w:t>Соколова Оксана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2EA772E" w14:textId="77777777" w:rsidTr="000E46A0">
        <w:tc>
          <w:tcPr>
            <w:tcW w:w="2376" w:type="dxa"/>
          </w:tcPr>
          <w:p w14:paraId="1F478B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6BF45EE" w14:textId="1D08A824" w:rsidR="00EB4646" w:rsidRPr="00BE0A9B" w:rsidRDefault="001E28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EB4646" w:rsidRPr="00BE0A9B" w14:paraId="66075C97" w14:textId="77777777" w:rsidTr="000E46A0">
        <w:tc>
          <w:tcPr>
            <w:tcW w:w="2376" w:type="dxa"/>
          </w:tcPr>
          <w:p w14:paraId="37EAF0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B1E5749" w14:textId="2AC1FA9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285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285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4756EAC" w14:textId="77777777" w:rsidTr="000E46A0">
        <w:tc>
          <w:tcPr>
            <w:tcW w:w="2376" w:type="dxa"/>
          </w:tcPr>
          <w:p w14:paraId="4377FB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CEDA8E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B8025EB" w14:textId="77777777" w:rsidTr="000E46A0">
        <w:trPr>
          <w:trHeight w:val="690"/>
        </w:trPr>
        <w:tc>
          <w:tcPr>
            <w:tcW w:w="2376" w:type="dxa"/>
          </w:tcPr>
          <w:p w14:paraId="5823A4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A72A711" w14:textId="13D33AB6" w:rsidR="004C520C" w:rsidRPr="00BE0A9B" w:rsidRDefault="001E28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28.03.2024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2B701940" w14:textId="77777777" w:rsidTr="000E46A0">
        <w:trPr>
          <w:trHeight w:val="135"/>
        </w:trPr>
        <w:tc>
          <w:tcPr>
            <w:tcW w:w="2376" w:type="dxa"/>
          </w:tcPr>
          <w:p w14:paraId="0E3B94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EAB4483" w14:textId="2980097F" w:rsidR="004C520C" w:rsidRPr="00BE0A9B" w:rsidRDefault="001E28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43D95CBB" w14:textId="77777777" w:rsidTr="000E46A0">
        <w:trPr>
          <w:trHeight w:val="150"/>
        </w:trPr>
        <w:tc>
          <w:tcPr>
            <w:tcW w:w="2376" w:type="dxa"/>
          </w:tcPr>
          <w:p w14:paraId="068586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B95909B" w14:textId="2FF91B83" w:rsidR="004C520C" w:rsidRPr="00BE0A9B" w:rsidRDefault="001E28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9:43</w:t>
            </w:r>
          </w:p>
        </w:tc>
      </w:tr>
      <w:tr w:rsidR="004C520C" w:rsidRPr="00BE0A9B" w14:paraId="0C78DC46" w14:textId="77777777" w:rsidTr="000E46A0">
        <w:trPr>
          <w:trHeight w:val="119"/>
        </w:trPr>
        <w:tc>
          <w:tcPr>
            <w:tcW w:w="2376" w:type="dxa"/>
          </w:tcPr>
          <w:p w14:paraId="04C744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B934988" w14:textId="02A14A48" w:rsidR="004C520C" w:rsidRPr="00BE0A9B" w:rsidRDefault="001E28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9:43</w:t>
            </w:r>
          </w:p>
        </w:tc>
      </w:tr>
      <w:tr w:rsidR="004C520C" w:rsidRPr="00BE0A9B" w14:paraId="126ACA8F" w14:textId="77777777" w:rsidTr="000E46A0">
        <w:trPr>
          <w:trHeight w:val="135"/>
        </w:trPr>
        <w:tc>
          <w:tcPr>
            <w:tcW w:w="2376" w:type="dxa"/>
          </w:tcPr>
          <w:p w14:paraId="13A712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B749452" w14:textId="00AB6FE5" w:rsidR="004C520C" w:rsidRPr="00BE0A9B" w:rsidRDefault="001E28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9:43</w:t>
            </w:r>
          </w:p>
        </w:tc>
      </w:tr>
    </w:tbl>
    <w:p w14:paraId="25E98F5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2CC9B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85C" w14:paraId="669618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4E497" w14:textId="4FFB32DD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225EA7" w14:textId="5F1470A0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E285C" w14:paraId="26135D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41DB58" w14:textId="72DB3886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889045" w14:textId="2E31A562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2D42FB1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A6C4F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85C" w14:paraId="3B887D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714F3" w14:textId="42B7DCE6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B5B6041" w14:textId="7867FBE1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1E285C" w14:paraId="0652F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E8498" w14:textId="22A24B2F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F71A851" w14:textId="4836DD0D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1E285C" w14:paraId="57E03E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FF68D" w14:textId="472B0591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ED26101" w14:textId="7BCB0E5E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1E285C" w14:paraId="647DA1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D522D9" w14:textId="58816E0E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BA6AE69" w14:textId="37F31367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01DF395C" w14:textId="1018000C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BA83B3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85C" w14:paraId="20E93B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9E99F" w14:textId="757BC586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4544BB5" w14:textId="0F86957A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E285C" w14:paraId="74DA4E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9D0BD9" w14:textId="2855A86E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9DC55F4" w14:textId="392119CD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А45-4059/2023</w:t>
            </w:r>
          </w:p>
        </w:tc>
      </w:tr>
      <w:tr w:rsidR="001E285C" w14:paraId="27BC14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17A2E" w14:textId="792B5C73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1B92B3A" w14:textId="45E794F4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07.04.2023 г., Определение Арбитражного суда Новосибирской области от 25.09.2023 г.; от 09.01.2024 г.</w:t>
            </w:r>
          </w:p>
        </w:tc>
      </w:tr>
    </w:tbl>
    <w:p w14:paraId="2FF386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6FE9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85C" w14:paraId="72329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13E7D" w14:textId="5913F459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0D6F99C" w14:textId="35807D08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E285C" w14:paraId="63CE9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77938" w14:textId="6D91EAA6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9218CF" w14:textId="1D49711A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Соколова Оксана Владимировна</w:t>
            </w:r>
          </w:p>
        </w:tc>
      </w:tr>
      <w:tr w:rsidR="001E285C" w14:paraId="267FDF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A7D644" w14:textId="11E3C6DD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D3AC24" w14:textId="2584BA14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541006042209</w:t>
            </w:r>
          </w:p>
        </w:tc>
      </w:tr>
      <w:tr w:rsidR="001E285C" w14:paraId="1EF28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1DC87" w14:textId="6A50B6C4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695E156" w14:textId="256C0DA5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рабочих дней со дня получения протокола о результатах проведения торгов посредством публичного предложения финансовый управляющий направляет участнику торгов, которому принадлежит право приобретения имущества должника предложение заключить договор купли-продажи имущества с приложением проекта данного договора в соответствии с представленным предложением о цене имущества должника. В случае отказа или уклонения участника торгов, которому принадлежит право приобретения имущества должника посредством публичного предложения от подписания договора купли-продажи в течение 5 (пяти) дней со дня получения предложения финансового управляющего о заключении такого договора внесенный задаток ему не возвращается, и финансовый управляющий вправе предложить заключить договор купли-продажи участнику торгов посредством публичного предложения, предложившему наиболее высокую цену за имущество должника по сравнению с ценой, предложенной другими участниками, за исключением участника торгов, которому принадлежит право приобретения имущества должника. Задаток участника торгов, которому принадлежит право приобретения имущества должника, в случае его отказа или уклонения от подписания договора, поступает в конкурсную массу должника.</w:t>
            </w:r>
          </w:p>
        </w:tc>
      </w:tr>
    </w:tbl>
    <w:p w14:paraId="5C7016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184D8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85C" w14:paraId="3CE354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AE464" w14:textId="42994BF3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B8B423" w14:textId="563C18AF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1E285C" w14:paraId="1BFE6C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DEB17" w14:textId="0E0371D0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D0D169" w14:textId="5A8BDC59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+79131734943</w:t>
            </w:r>
          </w:p>
        </w:tc>
      </w:tr>
      <w:tr w:rsidR="001E285C" w14:paraId="348A8E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6B53E" w14:textId="3531E572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83D4E1" w14:textId="429115F4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6663F5C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D8F8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78B27A1" w14:textId="77777777" w:rsidR="001E285C" w:rsidRDefault="001E28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285C" w14:paraId="628684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43BCC" w14:textId="300F01A0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76E044" w14:textId="40012EF8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1E285C" w14:paraId="1CF08F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03AE7" w14:textId="4ABE1850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0098BE" w14:textId="386B222E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1E285C" w14:paraId="661A1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5AA53" w14:textId="79B78FF3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5424F0" w14:textId="010B134F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1E285C" w14:paraId="7D03DA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C63AF9" w14:textId="121A43C8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D11AF3" w14:textId="20F073F3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218803,20</w:t>
            </w:r>
          </w:p>
        </w:tc>
      </w:tr>
      <w:tr w:rsidR="001E285C" w14:paraId="6E9C07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EEF47" w14:textId="14A715B8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45E3ECD" w14:textId="439CF83C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285C" w14:paraId="4F7FF7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10417" w14:textId="68F8E0F3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96CE94" w14:textId="77EBFBA9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285C" w14:paraId="14E92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6A902" w14:textId="2EDAB174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FE9D65" w14:textId="696E6664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1E285C" w14:paraId="62068A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280A5" w14:textId="16D68D8E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DEE1773" w14:textId="7D87ACDB" w:rsidR="001E285C" w:rsidRDefault="001E285C" w:rsidP="001E28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задатке. Сумма задатка для участия в торгах - 10% от начальной цены лота. Задаток вносится претендентом на р/с в соответствующий период по следующим реквизитам: Владелец счета: Соколова Оксана Викторовна Валюта счета: RUB Номер счёта: 40817810150170575437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В назначении платежа при внесении задатка указывается: "задаток для участия в аукционе по продаже имущества Соколовой О.В. ".</w:t>
            </w:r>
          </w:p>
        </w:tc>
      </w:tr>
    </w:tbl>
    <w:p w14:paraId="55C280EC" w14:textId="53011E7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28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E285C">
        <w:rPr>
          <w:sz w:val="24"/>
          <w:szCs w:val="24"/>
        </w:rPr>
        <w:t>Подтвержденных заявок на данный лот нет.</w:t>
      </w:r>
    </w:p>
    <w:p w14:paraId="21D8B49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19459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330AAA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D10215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EDCAB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2BD7ED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AB7D7C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9DE70D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59BF01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A56E2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24C4A8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3D4123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9CC3E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B89386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A45F82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94E9CA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7DBB4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2B65D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92147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CC04C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8426B1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7122B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F2E67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23E89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42F10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CAA45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B417E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B052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948766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BF3BB7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06BA0D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C06456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7A240F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6A2F9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548BA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2162F3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81DDDB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CCFB1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6C7945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192A0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1347D5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5B932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CE24F3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104AFA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BD3F4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D5EB4F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55053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59E2A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FD949F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DF7EF0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B9AFA3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37E4C9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F4C848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58458A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149C80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E285C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284FF"/>
  <w15:docId w15:val="{AED7CADA-B410-4A79-8792-29131ACFF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2024-05-20T09:29:00Z</dcterms:created>
  <dcterms:modified xsi:type="dcterms:W3CDTF">2024-05-20T09:29:00Z</dcterms:modified>
</cp:coreProperties>
</file>