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97E51" w14:textId="1A9F5E3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F18FF">
        <w:rPr>
          <w:b/>
          <w:sz w:val="24"/>
          <w:szCs w:val="24"/>
        </w:rPr>
        <w:t>ПП000437</w:t>
      </w:r>
      <w:r w:rsidRPr="00BE0A9B">
        <w:rPr>
          <w:b/>
          <w:sz w:val="24"/>
          <w:szCs w:val="24"/>
        </w:rPr>
        <w:t>.</w:t>
      </w:r>
    </w:p>
    <w:p w14:paraId="614F9EB3" w14:textId="77A546F0" w:rsidR="009B22E7" w:rsidRPr="00BE0A9B" w:rsidRDefault="004F18F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29.12.2023</w:t>
      </w:r>
    </w:p>
    <w:p w14:paraId="4688187D" w14:textId="2A0D26C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18F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18FF">
        <w:rPr>
          <w:b/>
          <w:sz w:val="24"/>
          <w:szCs w:val="24"/>
        </w:rPr>
        <w:t>ПП000437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9FDD27D" w14:textId="77777777" w:rsidTr="000E46A0">
        <w:tc>
          <w:tcPr>
            <w:tcW w:w="2376" w:type="dxa"/>
          </w:tcPr>
          <w:p w14:paraId="6E20421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694153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B45D879" w14:textId="77777777" w:rsidTr="000E46A0">
        <w:tc>
          <w:tcPr>
            <w:tcW w:w="2376" w:type="dxa"/>
          </w:tcPr>
          <w:p w14:paraId="7980EF8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2712FDB" w14:textId="4B5B9295" w:rsidR="00EB4646" w:rsidRPr="00BE0A9B" w:rsidRDefault="004F18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D18AA27" w14:textId="77777777" w:rsidTr="000E46A0">
        <w:tc>
          <w:tcPr>
            <w:tcW w:w="2376" w:type="dxa"/>
          </w:tcPr>
          <w:p w14:paraId="318E73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0FA4AE9" w14:textId="667BD28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18F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18FF">
              <w:rPr>
                <w:sz w:val="24"/>
                <w:szCs w:val="24"/>
              </w:rPr>
              <w:t>Барков Юрий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388B5F6" w14:textId="77777777" w:rsidTr="000E46A0">
        <w:tc>
          <w:tcPr>
            <w:tcW w:w="2376" w:type="dxa"/>
          </w:tcPr>
          <w:p w14:paraId="16448E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F1714E0" w14:textId="188BEEF9" w:rsidR="00EB4646" w:rsidRPr="00BE0A9B" w:rsidRDefault="004F18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1: Недвижимое имущество: 1/2 доли в праве собственности. Помещение, нежилое (гараж). Кадастровый номер — 74:33:0209001:3147. Описание — Гараж. Этаж — 01 эт. Плoщадь — 18 м2. Другое написание адреса — г Магнитогорск, тер ГСК Металлург-3, 809. Лот 2: Недвижимое имущество: 1/2 доли в праве собственности Земельный участок, к.н. 74:33:0208001:2422, Адрес: Челябинская область, г Магнитогорск, СНТ Дружба, уч 870, Площадь декларированная: 75 кв. м, Категория земель: Земли населённых пунктов, Разрешенное использование: Для ведения садоводства, общая долевая собственность, доля в праве 1/2, земельного участка, к.н.Кадастровый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использование: Для ведения садоводства, доля в праве 1/2, земельного участка, здания нежилого, к.н. 74:33:0208001:4939, Адрес: Россия, Челябинская обл., г. Магнитогорск, садоводческое некоммерческое това</w:t>
            </w:r>
          </w:p>
        </w:tc>
      </w:tr>
      <w:tr w:rsidR="00EB4646" w:rsidRPr="00BE0A9B" w14:paraId="27E4D200" w14:textId="77777777" w:rsidTr="000E46A0">
        <w:tc>
          <w:tcPr>
            <w:tcW w:w="2376" w:type="dxa"/>
          </w:tcPr>
          <w:p w14:paraId="7EB9570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4BF438" w14:textId="13134CF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18F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18F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6B3B2B8" w14:textId="77777777" w:rsidTr="000E46A0">
        <w:tc>
          <w:tcPr>
            <w:tcW w:w="2376" w:type="dxa"/>
          </w:tcPr>
          <w:p w14:paraId="105912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42E7E6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5DC2DA0" w14:textId="77777777" w:rsidTr="000E46A0">
        <w:trPr>
          <w:trHeight w:val="690"/>
        </w:trPr>
        <w:tc>
          <w:tcPr>
            <w:tcW w:w="2376" w:type="dxa"/>
          </w:tcPr>
          <w:p w14:paraId="76DC28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7056AB9" w14:textId="25EE6F38" w:rsidR="004C520C" w:rsidRPr="00BE0A9B" w:rsidRDefault="004F18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4DC313C" w14:textId="77777777" w:rsidTr="000E46A0">
        <w:trPr>
          <w:trHeight w:val="135"/>
        </w:trPr>
        <w:tc>
          <w:tcPr>
            <w:tcW w:w="2376" w:type="dxa"/>
          </w:tcPr>
          <w:p w14:paraId="0ACF14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5597B4E" w14:textId="472D8EC9" w:rsidR="004C520C" w:rsidRPr="00BE0A9B" w:rsidRDefault="004F18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29A34BFD" w14:textId="77777777" w:rsidTr="000E46A0">
        <w:trPr>
          <w:trHeight w:val="150"/>
        </w:trPr>
        <w:tc>
          <w:tcPr>
            <w:tcW w:w="2376" w:type="dxa"/>
          </w:tcPr>
          <w:p w14:paraId="5E5992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D5ED1CC" w14:textId="39CB8DE3" w:rsidR="004C520C" w:rsidRPr="00BE0A9B" w:rsidRDefault="004F18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929D45" w14:textId="77777777" w:rsidTr="000E46A0">
        <w:trPr>
          <w:trHeight w:val="119"/>
        </w:trPr>
        <w:tc>
          <w:tcPr>
            <w:tcW w:w="2376" w:type="dxa"/>
          </w:tcPr>
          <w:p w14:paraId="78A6EA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6783B95" w14:textId="510F0146" w:rsidR="004C520C" w:rsidRPr="00BE0A9B" w:rsidRDefault="004F18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2454D42" w14:textId="77777777" w:rsidTr="000E46A0">
        <w:trPr>
          <w:trHeight w:val="135"/>
        </w:trPr>
        <w:tc>
          <w:tcPr>
            <w:tcW w:w="2376" w:type="dxa"/>
          </w:tcPr>
          <w:p w14:paraId="3CA827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9F68B28" w14:textId="47B0C308" w:rsidR="004C520C" w:rsidRPr="00BE0A9B" w:rsidRDefault="004F18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7B19AA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386723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42ED01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0F60E5" w14:textId="0596FC3B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04F9B8" w14:textId="0302C6B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4F18FF" w14:paraId="51069B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D917D" w14:textId="0C570FB8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A333CA" w14:textId="1C8ED950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67D8DD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A649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5983B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D2B05" w14:textId="37BE7A8A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878488B" w14:textId="7678816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4F18FF" w14:paraId="1F788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4C19A" w14:textId="216FDE65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A7401DF" w14:textId="080A14C2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4F18FF" w14:paraId="5A43DE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330B3" w14:textId="5BB38F7F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A103165" w14:textId="05CB0828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F18FF" w14:paraId="27926F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D532A" w14:textId="1294EDEE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7FC5D41" w14:textId="5904AA6A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575C5395" w14:textId="6AF5157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FF6B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468F3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46A0D" w14:textId="19DD500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3E51624" w14:textId="5E2F38B6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4F18FF" w14:paraId="6C0BE5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21445" w14:textId="5A54962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C405BBB" w14:textId="549F8BE3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А45-20819/2022</w:t>
            </w:r>
          </w:p>
        </w:tc>
      </w:tr>
      <w:tr w:rsidR="004F18FF" w14:paraId="72B4B6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CB228" w14:textId="7A104B8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7FB673F" w14:textId="07C66147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23.08.2023 по делу №А45-20819/2022</w:t>
            </w:r>
          </w:p>
        </w:tc>
      </w:tr>
    </w:tbl>
    <w:p w14:paraId="60D278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68B0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72B578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898DF" w14:textId="5143ABB3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8DD73EF" w14:textId="2EBA56B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F18FF" w14:paraId="1DE495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34D0D" w14:textId="2C1ECBCB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3FB3E0" w14:textId="3D9E3992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4F18FF" w14:paraId="2D9AFE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85CBD" w14:textId="347CF573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1AA790" w14:textId="7A13769E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540350989809</w:t>
            </w:r>
          </w:p>
        </w:tc>
      </w:tr>
      <w:tr w:rsidR="004F18FF" w14:paraId="51AF6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5ED66" w14:textId="38E11A4A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A412EDC" w14:textId="3A1194F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28.12.2023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Евразийская торговая площадка" (http://eurtp.ru) и на сайте ЕФРСБ.</w:t>
            </w:r>
          </w:p>
        </w:tc>
      </w:tr>
    </w:tbl>
    <w:p w14:paraId="1C4691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575D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51DFF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40BAC" w14:textId="66B92B99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F0B86C" w14:textId="3F61C256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Олеговна Кольцова</w:t>
            </w:r>
          </w:p>
        </w:tc>
      </w:tr>
      <w:tr w:rsidR="004F18FF" w14:paraId="6619A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93D3C" w14:textId="68CA8780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2ED7CC" w14:textId="2469222E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4F18FF" w14:paraId="0DB152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9F586" w14:textId="3CBD25D9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7CB826" w14:textId="7050F66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ayzaprosy@yandex.ru</w:t>
            </w:r>
          </w:p>
        </w:tc>
      </w:tr>
    </w:tbl>
    <w:p w14:paraId="64BCEF3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3343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B3EC1B5" w14:textId="77777777" w:rsidR="004F18FF" w:rsidRDefault="004F18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72DD9C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9B685" w14:textId="64261944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2C0C38" w14:textId="064A965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</w:t>
            </w:r>
          </w:p>
        </w:tc>
      </w:tr>
      <w:tr w:rsidR="004F18FF" w14:paraId="6742BC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CCA9C" w14:textId="24A43B45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858B6D" w14:textId="73406338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Продолжительность приема заявок составляет 25 (Двадцать пять) рабочих дней с даты публикации информационного сообщения о торгах на сайте ЕФРСБ.</w:t>
            </w:r>
          </w:p>
        </w:tc>
      </w:tr>
      <w:tr w:rsidR="004F18FF" w14:paraId="6F01FA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FD7A9" w14:textId="4B82795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1133EE" w14:textId="082B48D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на нежилое помещение (гараж), площадью 18 кв.м.,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4F18FF" w14:paraId="23C22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4779D" w14:textId="6774FB8E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29D9DF8" w14:textId="7F953BEF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4F18FF" w14:paraId="1EDC1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BE4D6" w14:textId="0DE35C58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06CC66" w14:textId="1B29410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18FF" w14:paraId="011426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B74E7" w14:textId="665A42B4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50C7F7" w14:textId="18AF7C89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18FF" w14:paraId="1B0B3D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5FD8D" w14:textId="2FBDF013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57D17EA" w14:textId="5CA6065F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отозвать свою заявку на участие в торгах не позднее окончания срока представления заявок на участие в торгах, направив об этом уведомление оператору электронной площадки. Заявитель вправе изменить заявку. Изменение заявки допускается только путем подачи заявителем новой заявки в сроки, установленные в сообщении о проведении торгов, при этом первоначальная заявка должна быть отозвана.</w:t>
            </w:r>
          </w:p>
        </w:tc>
      </w:tr>
      <w:tr w:rsidR="004F18FF" w14:paraId="7F07AA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735BB" w14:textId="24AFC5F9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E51947" w14:textId="6E90BAEF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07.12.2023 г. с 09-00 по 28.12.2023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2CA85974" w14:textId="29289C4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18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F18FF">
        <w:rPr>
          <w:sz w:val="24"/>
          <w:szCs w:val="24"/>
        </w:rPr>
        <w:t>Подтвержденных заявок на данный лот нет.</w:t>
      </w:r>
    </w:p>
    <w:p w14:paraId="719BDAB0" w14:textId="77777777" w:rsidR="004F18FF" w:rsidRDefault="004F18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8FF" w14:paraId="79466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09C29" w14:textId="43775EA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63A890" w14:textId="0FF259A6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участки, нежилое здание</w:t>
            </w:r>
          </w:p>
        </w:tc>
      </w:tr>
      <w:tr w:rsidR="004F18FF" w14:paraId="4BABF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C67A8" w14:textId="5577CB7E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D15B65" w14:textId="0F6D1407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</w:t>
            </w:r>
          </w:p>
        </w:tc>
      </w:tr>
      <w:tr w:rsidR="004F18FF" w14:paraId="74069C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3580C4" w14:textId="6FC686E6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599B021" w14:textId="05C97860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на земельный участок, площадью 75 кв.м.,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кв.м.,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кв.м.,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4F18FF" w14:paraId="26697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9DBC86" w14:textId="2E321580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5628D7" w14:textId="1D1B9F71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1211250,00</w:t>
            </w:r>
          </w:p>
        </w:tc>
      </w:tr>
      <w:tr w:rsidR="004F18FF" w14:paraId="311F0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E121B" w14:textId="526F915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D95858" w14:textId="47C07E1A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18FF" w14:paraId="2C1E9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A2038" w14:textId="1D2869AA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C2AAC9" w14:textId="3EB2934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18FF" w14:paraId="222F7C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EF1C8" w14:textId="326A602C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CE5F6B" w14:textId="484C71BE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отозвать свою заявку на участие в торгах не позднее окончания срока представления заявок на участие в торгах, направив об этом уведомление оператору электронной площадки. Заявитель вправе изменить заявку. Изменение заявки допускается только путем подачи заявителем новой заявки в сроки, установленные в сообщении о проведении торгов, при этом первоначальная заявка должна быть отозвана.</w:t>
            </w:r>
          </w:p>
        </w:tc>
      </w:tr>
      <w:tr w:rsidR="004F18FF" w14:paraId="63FB87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8E0B3" w14:textId="35F8416A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3100E1" w14:textId="05D3D518" w:rsidR="004F18FF" w:rsidRDefault="004F18FF" w:rsidP="004F18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07.12.2023 г. с 09-00 по 28.12.2023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517C7122" w14:textId="3FA9F40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F18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F18FF">
        <w:rPr>
          <w:sz w:val="24"/>
          <w:szCs w:val="24"/>
        </w:rPr>
        <w:t>Подтвержденных заявок на данный лот нет.</w:t>
      </w:r>
    </w:p>
    <w:p w14:paraId="2E0D15D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70AE5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810025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9361CC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FB6E2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7BD1F1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D5F72A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1BF3A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028B1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4223F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0DE78C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1CCB6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57B58E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0F86F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6B8954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243BA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B624D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5533A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509B1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FD851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8C30D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DF840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7BC93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7FCC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9CDD7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8D328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7D0D5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18E181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33F7CA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59EF3E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DFEE25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63D26A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2FFA2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417D0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0B409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5E2DF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BA8D6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73C0D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5F039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EC50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3DB4E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F6501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10425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72B89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C529D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87A70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C2DFC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B2BAE8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5D269A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42BD68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0D1CEF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BFE807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D94780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3CC9F7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18FF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09118"/>
  <w15:docId w15:val="{C4E6AE0A-584F-46E5-B820-709113D0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2023-12-29T04:01:00Z</dcterms:created>
  <dcterms:modified xsi:type="dcterms:W3CDTF">2023-12-29T04:01:00Z</dcterms:modified>
</cp:coreProperties>
</file>