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D22B" w14:textId="044214B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83F06">
        <w:rPr>
          <w:b/>
          <w:sz w:val="24"/>
          <w:szCs w:val="24"/>
        </w:rPr>
        <w:t>ПП000372</w:t>
      </w:r>
      <w:r w:rsidRPr="00BE0A9B">
        <w:rPr>
          <w:b/>
          <w:sz w:val="24"/>
          <w:szCs w:val="24"/>
        </w:rPr>
        <w:t>.</w:t>
      </w:r>
    </w:p>
    <w:p w14:paraId="46D98547" w14:textId="5820FACB" w:rsidR="009B22E7" w:rsidRPr="00BE0A9B" w:rsidRDefault="00283F0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16.05.2023</w:t>
      </w:r>
    </w:p>
    <w:p w14:paraId="21DABD7A" w14:textId="219917C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3F0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3F06">
        <w:rPr>
          <w:b/>
          <w:sz w:val="24"/>
          <w:szCs w:val="24"/>
        </w:rPr>
        <w:t>ПП000372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5241654" w14:textId="77777777" w:rsidTr="000E46A0">
        <w:tc>
          <w:tcPr>
            <w:tcW w:w="2376" w:type="dxa"/>
          </w:tcPr>
          <w:p w14:paraId="5FA3AC2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50FAB1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AAEF2B3" w14:textId="77777777" w:rsidTr="000E46A0">
        <w:tc>
          <w:tcPr>
            <w:tcW w:w="2376" w:type="dxa"/>
          </w:tcPr>
          <w:p w14:paraId="3479877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54E5F68" w14:textId="67445059" w:rsidR="00EB4646" w:rsidRPr="00BE0A9B" w:rsidRDefault="00283F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97D80E8" w14:textId="77777777" w:rsidTr="000E46A0">
        <w:tc>
          <w:tcPr>
            <w:tcW w:w="2376" w:type="dxa"/>
          </w:tcPr>
          <w:p w14:paraId="44A16F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037D89C" w14:textId="0CA2D00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3F0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3F06">
              <w:rPr>
                <w:sz w:val="24"/>
                <w:szCs w:val="24"/>
              </w:rPr>
              <w:t>Исаев Андрей Валентинович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9E19119" w14:textId="77777777" w:rsidTr="000E46A0">
        <w:tc>
          <w:tcPr>
            <w:tcW w:w="2376" w:type="dxa"/>
          </w:tcPr>
          <w:p w14:paraId="5EC732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AF7A780" w14:textId="4BF09300" w:rsidR="00EB4646" w:rsidRPr="00BE0A9B" w:rsidRDefault="00283F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1. Определением Арбитражного суда города Санкт-Петербурга и Ленинградской области от 07.05.2022 (результативная часть определения объявлена 20.04.2022) по делу № А56-4219/2021 в отношении ООО «Пансионат Сестрорецк» введено внешнее управление. 2. В случае частичного погашения прав требования должника в ходе проведения торгов до перехода прав требования к покупателю, цена продажи таких прав подлежит уменьшению пропорционально сумме погашения прав требования должника. 3. Цена продажи предмета торгов НДС не облагается.</w:t>
            </w:r>
          </w:p>
        </w:tc>
      </w:tr>
      <w:tr w:rsidR="00EB4646" w:rsidRPr="00BE0A9B" w14:paraId="7D2B87A2" w14:textId="77777777" w:rsidTr="000E46A0">
        <w:tc>
          <w:tcPr>
            <w:tcW w:w="2376" w:type="dxa"/>
          </w:tcPr>
          <w:p w14:paraId="4D883D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EA78F25" w14:textId="42CB4F0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3F0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3F0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B057EEA" w14:textId="77777777" w:rsidTr="000E46A0">
        <w:tc>
          <w:tcPr>
            <w:tcW w:w="2376" w:type="dxa"/>
          </w:tcPr>
          <w:p w14:paraId="09FF42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09A504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472A32C" w14:textId="77777777" w:rsidTr="000E46A0">
        <w:trPr>
          <w:trHeight w:val="690"/>
        </w:trPr>
        <w:tc>
          <w:tcPr>
            <w:tcW w:w="2376" w:type="dxa"/>
          </w:tcPr>
          <w:p w14:paraId="7CE2C4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2A3E41B" w14:textId="2BD02DAF" w:rsidR="004C520C" w:rsidRPr="00BE0A9B" w:rsidRDefault="00283F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BD88F02" w14:textId="77777777" w:rsidTr="000E46A0">
        <w:trPr>
          <w:trHeight w:val="135"/>
        </w:trPr>
        <w:tc>
          <w:tcPr>
            <w:tcW w:w="2376" w:type="dxa"/>
          </w:tcPr>
          <w:p w14:paraId="3CEA8D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D4DC704" w14:textId="6C754C57" w:rsidR="004C520C" w:rsidRPr="00BE0A9B" w:rsidRDefault="00283F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0CDBAFD" w14:textId="77777777" w:rsidTr="000E46A0">
        <w:trPr>
          <w:trHeight w:val="150"/>
        </w:trPr>
        <w:tc>
          <w:tcPr>
            <w:tcW w:w="2376" w:type="dxa"/>
          </w:tcPr>
          <w:p w14:paraId="3DF346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8E553D4" w14:textId="6AFEA787" w:rsidR="004C520C" w:rsidRPr="00BE0A9B" w:rsidRDefault="00283F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60CC37A" w14:textId="77777777" w:rsidTr="000E46A0">
        <w:trPr>
          <w:trHeight w:val="119"/>
        </w:trPr>
        <w:tc>
          <w:tcPr>
            <w:tcW w:w="2376" w:type="dxa"/>
          </w:tcPr>
          <w:p w14:paraId="7F8B66F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1FA9AAE" w14:textId="466DE50C" w:rsidR="004C520C" w:rsidRPr="00BE0A9B" w:rsidRDefault="00283F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8B3743C" w14:textId="77777777" w:rsidTr="000E46A0">
        <w:trPr>
          <w:trHeight w:val="135"/>
        </w:trPr>
        <w:tc>
          <w:tcPr>
            <w:tcW w:w="2376" w:type="dxa"/>
          </w:tcPr>
          <w:p w14:paraId="52B3F6F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D170F51" w14:textId="00F8D2B5" w:rsidR="004C520C" w:rsidRPr="00BE0A9B" w:rsidRDefault="00283F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77F0B8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FE9D27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F06" w14:paraId="298C3E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F86E5" w14:textId="1AF2EE6C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5F6D668" w14:textId="751B145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283F06" w14:paraId="0D304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761FC" w14:textId="74B164D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BB6C1A8" w14:textId="2AE82B0B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283F06" w14:paraId="4D04C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99BB0" w14:textId="5476BAD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96749F" w14:textId="27C80BF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283F06" w14:paraId="179FBB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C9788" w14:textId="69EA940F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62CE18F1" w14:textId="407F6A01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283F06" w14:paraId="73861A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86B67" w14:textId="673EE800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63D2A22" w14:textId="73128473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283F06" w14:paraId="526F82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039F5" w14:textId="73573F0F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55AC6A1B" w14:textId="287012AF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14:paraId="283C27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D0A8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F06" w14:paraId="62C323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B57BD" w14:textId="5260D15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111CBC5" w14:textId="0ACA1B5C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Чукин Михаил Михайлович</w:t>
            </w:r>
          </w:p>
        </w:tc>
      </w:tr>
      <w:tr w:rsidR="00283F06" w14:paraId="10ECA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14424" w14:textId="674BC3B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9DFFCA9" w14:textId="06885531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100117465593</w:t>
            </w:r>
          </w:p>
        </w:tc>
      </w:tr>
      <w:tr w:rsidR="00283F06" w14:paraId="26BFDB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B6C0A" w14:textId="609FCD12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40CB670" w14:textId="3738F831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«Московская саморегулируемая организация профессиональных арбитражных управляющих»</w:t>
            </w:r>
          </w:p>
        </w:tc>
      </w:tr>
      <w:tr w:rsidR="00283F06" w14:paraId="735D0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5D3DEC" w14:textId="6D8B0EF7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91D47EB" w14:textId="1F963CE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006</w:t>
            </w:r>
          </w:p>
        </w:tc>
      </w:tr>
    </w:tbl>
    <w:p w14:paraId="2DDD81C8" w14:textId="2F0FCCB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5C8A7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F06" w14:paraId="17223A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38956" w14:textId="7F0995DE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15864DC" w14:textId="74711A6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283F06" w14:paraId="56890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4574E" w14:textId="2DC7637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E05FB5D" w14:textId="320EEC43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№А56-71974/2015</w:t>
            </w:r>
          </w:p>
        </w:tc>
      </w:tr>
      <w:tr w:rsidR="00283F06" w14:paraId="4DD853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22737" w14:textId="553F321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174C56" w14:textId="018A902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решения Арбитражного суда города Санкт-Петербурга и Ленинградской области от 23.04.2018 (резолютивная часть решения объявлена 09.04.2018) по делу №А56-71974/2015</w:t>
            </w:r>
          </w:p>
        </w:tc>
      </w:tr>
    </w:tbl>
    <w:p w14:paraId="1DCDDAA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49D8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F06" w14:paraId="083162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54C93" w14:textId="7C25634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CF75981" w14:textId="0DD386CE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83F06" w14:paraId="06D43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B5AB4" w14:textId="415EB140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C3AD17" w14:textId="06E74E7A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283F06" w14:paraId="573B34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DC52F" w14:textId="68C2B3E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52595E" w14:textId="72BA564A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781005341253</w:t>
            </w:r>
          </w:p>
        </w:tc>
      </w:tr>
      <w:tr w:rsidR="00283F06" w14:paraId="4EF73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6B4B43" w14:textId="107C5B9E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032FBEA" w14:textId="718D4905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</w:t>
            </w:r>
          </w:p>
        </w:tc>
      </w:tr>
    </w:tbl>
    <w:p w14:paraId="14FB5B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EDA9F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F06" w14:paraId="3AE1CD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C5809" w14:textId="1638306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6A378C" w14:textId="0AABF613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283F06" w14:paraId="1871BC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39B95" w14:textId="04A57E11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C45EB2" w14:textId="020BE9B5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283F06" w14:paraId="04323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46A7C3" w14:textId="5BE210D1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9EDA86" w14:textId="1E117E1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14:paraId="7D9E9A7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9875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3C694DD" w14:textId="77777777" w:rsidR="00283F06" w:rsidRDefault="00283F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3F06" w14:paraId="0C2C9D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38856" w14:textId="63278C5F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622B86" w14:textId="6DE6CED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283F06" w14:paraId="738861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6BDF6" w14:textId="7F410D2C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0024E74" w14:textId="3A69E73A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№10973098. Задаток в размере 20% от начальной цены лота, действующей на соответствующем этапе публичного предложения, должен поступить на расчетный счет организатора торгов: р/с 40702810701600005518 в АО «АЛЬФА-БАНК», БИК 044525593, к/с 30101810200000000593 до окончания указанного этапа. Представление предложений о цене осуществляется на ЭТП ООО «Евразийская торговая площадка» по адресу в сети Интернет https://eurtp.ru и представляется участниками торгов одновременно с представлением заявок на участие в торгах.</w:t>
            </w:r>
          </w:p>
        </w:tc>
      </w:tr>
      <w:tr w:rsidR="00283F06" w14:paraId="0F4972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42F67" w14:textId="7DA34A11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6B5284" w14:textId="0BD864FB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283F06" w14:paraId="00ABD0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8F0E9" w14:textId="7C5D5C6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FEDE88" w14:textId="07A69A8C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36000000,00</w:t>
            </w:r>
          </w:p>
        </w:tc>
      </w:tr>
      <w:tr w:rsidR="00283F06" w14:paraId="604158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EDC45" w14:textId="24AE7006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05169C" w14:textId="1D83AA87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83F06" w14:paraId="59F784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4946D" w14:textId="530C6E3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D1F045E" w14:textId="5F31C353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83F06" w14:paraId="2A893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4DB1B" w14:textId="1EED449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A64A9C" w14:textId="2E6F28DC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лота, действующей на соответствующем этапе публичного предложения, должен поступить на расчетный счет организатора торгов: р/с 40702810701600005518 в АО «АЛЬФА-БАНК», БИК 044525593, к/с 30101810200000000593 до окончания указанного этапа.</w:t>
            </w:r>
          </w:p>
        </w:tc>
      </w:tr>
      <w:tr w:rsidR="00283F06" w14:paraId="34B6C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0A49F" w14:textId="0F6D446D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2850F6" w14:textId="797F3917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40702810701600005518 в АО «АЛЬФА-БАНК», БИК 044525593, к/с 30101810200000000593</w:t>
            </w:r>
          </w:p>
        </w:tc>
      </w:tr>
    </w:tbl>
    <w:p w14:paraId="35907BBF" w14:textId="77777777" w:rsidR="00283F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3F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3F06" w14:paraId="4AEDAA9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80E58E4" w14:textId="77777777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74E7D5" w14:textId="7E50052F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4EEE1C0" w14:textId="5EE3DAB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B573088" w14:textId="664A0454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83F06" w14:paraId="1D5F685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B582BA" w14:textId="77777777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064CB53" w14:textId="4094FBA8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"ЭнергоИнвест" (ИНН/КПП-7841378040/780201001)</w:t>
            </w:r>
          </w:p>
        </w:tc>
        <w:tc>
          <w:tcPr>
            <w:tcW w:w="2393" w:type="dxa"/>
          </w:tcPr>
          <w:p w14:paraId="75D8FA01" w14:textId="2E874083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194044, Санкт-Петербург, Ленинградская область, Санкт-Петербург, Большой Сампсониевский пр-т, 66, лит. В</w:t>
            </w:r>
          </w:p>
        </w:tc>
        <w:tc>
          <w:tcPr>
            <w:tcW w:w="2393" w:type="dxa"/>
          </w:tcPr>
          <w:p w14:paraId="1FFBE3D0" w14:textId="15C2AB52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10800000,00 руб.</w:t>
            </w:r>
          </w:p>
        </w:tc>
      </w:tr>
      <w:tr w:rsidR="00283F06" w14:paraId="0658235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031EFBF" w14:textId="68333870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6C76A0C" w14:textId="1008FDC0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"СМАРТ ФАКТОРИНГ" (ИНН/КПП-7805796050/780501001)</w:t>
            </w:r>
          </w:p>
        </w:tc>
        <w:tc>
          <w:tcPr>
            <w:tcW w:w="2393" w:type="dxa"/>
          </w:tcPr>
          <w:p w14:paraId="6B3C2B58" w14:textId="43FB7927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198035, САНКТ-ПЕТЕРБУРГ, САНКТ-ПЕТЕРБУРГ, САНКТ-ПЕТЕРБУРГ, Двинская, 10к3</w:t>
            </w:r>
          </w:p>
        </w:tc>
        <w:tc>
          <w:tcPr>
            <w:tcW w:w="2393" w:type="dxa"/>
          </w:tcPr>
          <w:p w14:paraId="7E57B8C4" w14:textId="2163B52C" w:rsidR="00283F06" w:rsidRDefault="00283F06" w:rsidP="00283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10899000,00 руб.</w:t>
            </w:r>
          </w:p>
        </w:tc>
      </w:tr>
    </w:tbl>
    <w:p w14:paraId="1BCDCD55" w14:textId="092A10F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3F06">
        <w:rPr>
          <w:sz w:val="24"/>
          <w:szCs w:val="24"/>
        </w:rPr>
        <w:t>Победителем публичного предложения по продаже имущества должника Исаев Андрей Валентинович лота № 3 является Общество с ограниченной ответственностью "СМАРТ ФАКТОРИНГ" (ИНН/КПП-7805796050/780501001).</w:t>
      </w:r>
    </w:p>
    <w:p w14:paraId="414AF62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3D2A3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2DBAFA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ED750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0B04B2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640633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F2A664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8A3A2D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8A9F5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B41FD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DADD94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1751C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4DFFF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0550A9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983772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37FE80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CF4C6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562CB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A18F3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A51E9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37660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F5E52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09E18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C30A1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0ACFF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7CA21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069B7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B115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E86F06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9C0DB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6C13A3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DE3D94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914401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8EB28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084D7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34F3B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1A3FB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AECA77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3E263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F118C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F3AD1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E7EE0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46F21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6740B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CF1FD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A95887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5A1D7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CC633C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ABC19C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D35B6A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0AC992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87B61E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066B4E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35E1C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124229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83F0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FF1F5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2023-05-16T11:43:00Z</dcterms:created>
  <dcterms:modified xsi:type="dcterms:W3CDTF">2023-05-16T11:43:00Z</dcterms:modified>
</cp:coreProperties>
</file>