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ДОГОВОР КУПЛИ-ПРОДАЖИ (проект)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г. Москва                                                                                                                                     «__» _________ 202</w:t>
      </w:r>
      <w:r w:rsidDel="00000000" w:rsidR="00000000" w:rsidRPr="00000000">
        <w:rPr>
          <w:sz w:val="22"/>
          <w:szCs w:val="22"/>
          <w:rtl w:val="0"/>
        </w:rPr>
        <w:t xml:space="preserve">3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г.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rtl w:val="0"/>
        </w:rPr>
        <w:t xml:space="preserve">Финансовый управляющий должника Габова Евгения Ильича (02.02.1975 года рождения, место рождения: гор. Асбест Свердловской области, адрес регистрации: 141281 Московская область, г. Ивантеевка, проезд Санаторный, д. 3, корп. 12, СНИЛС 04712932954, ИНН 590406046007, ОГРНИП 311774630101253) Шеврина Марина Сергеевна (ИНН 344405120459; СНИЛС 04975812908, адрес для корреспонденции: 400005, г. Волгоград, а/я 54), член "ЦФОП АПК" (ИНН 7707030411), действующая на основании Решения Арбитражного суда Пермского края от 25.12.2017 по делу А50-17603/2017 о признании Габова Е.И, несостоятельным (банкротом) и Определения Арбитражного суда Пермского края от 19.01.2018 по делу А50-17603/2017 об утверждении финансового управляющего,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именуемый в дальнейшем «ПРОДАВЕЦ», с одной стороны, и победитель торгов, ___________________, именуемый в дальнейшем «ПОКУПАТЕЛЬ»,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ПРЕДМЕТ ДОГОВОРА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Продавец передает в собственность Покупателя, а Покупатель принимает имущество: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36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Лот №1: </w:t>
      </w:r>
      <w:r w:rsidDel="00000000" w:rsidR="00000000" w:rsidRPr="00000000">
        <w:rPr>
          <w:sz w:val="22"/>
          <w:szCs w:val="22"/>
          <w:rtl w:val="0"/>
        </w:rPr>
        <w:t xml:space="preserve">Движимое имущество в количестве 119 ед. согласно Приложению № 1, расположенное по адресу Московская область, Орехово-Зуевский район, Новинский с.о., дер. Заволенье, ул. Спортивная, д. 11а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1.2.  Настоящий договор заключается по результатам торгов, оформленных протоколом № ______ от _______.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ЦЕНА И ПОРЯДОК РАСЧЕТОВ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2.1. Цена приобретаемого Имущества, предложенная победителем торгов – Покупателем, изменению не подлежит и составляет _________________ рубля.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2.2. При заключении Сторонами настоящего Договора перечисленный Покупателем задаток в размере _________________ рублей засчитывается в счет оплаты стоимости Имущества.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2.3. Доплата Имущества, в размере ________________ рублей осуществляется Покупателем путем перечисления денежных средств на р/с, указанный в пункте 8 настоящего договора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течение 30 дней со дня подписания настоящего договора купли-продажи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ВОЗНИКНОВЕНИЕ ПРАВА СОБСТВЕННОСТИ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 Право собственности на имущество переходит к Покупателю с момента подписания Акта приема-передачи имущества.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3.2 Риск случайной гибели Имущества переходит к Покупателю с момента подписания Акта приема-передачи имущества.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ПРАВА И ОБЯЗАННОСТИ СТОРОН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97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4.1. Продавец обязан: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передать Покупателю имущество, свободное от прав третьих лиц, по Акту приема-передачи, являющемуся неотъемлемой частью настоящего Договора в течение 3 (трех) рабочих дней с момента оплаты по настоящему Договору;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представить все необходимые документы для заключения настоящего Договора и нести ответственность за их достоверность;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 получении сведений об изменении реквизитов, указанных в пункте 8 настоящего договора, письменно своевременно уведомить о таком изменении Покупателя.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97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4.2. Покупатель обязан: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57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оплатить имущество по цене, указанной в п.2.1 настоящего Договора. Покупатель считается выполнившим свои обязательства по оплате приобретаемого имущества с момента полной оплаты стоимости, указанной в п.2.1 настоящего договора Продавцу.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57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принять Имущество на условиях, предусмотренных настоящим Договором.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97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4.3 В случае не поступления денежных средств в счет оплаты Имущества в сумме и в сроки, указанные в разделе 2.3 настоящего Договора, договор считается расторгнутым. В данном случае оформление Сторонами дополнительного соглашения о расторжении настоящего Договора не требуется.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ОТВЕТСТВЕННОСТЬ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5.2. Во всем, что не предусмотрено настоящим договором, стороны руководствуются действующим законодательством РФ.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 СПОРЫ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6.1. Споры, вытекающие из настоящего договора, подлежат рассмотрению в Арбитражном суде Пермского края, в порядке, предусмотренном действующим законодательством РФ.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 ПРОЧИЕ УСЛОВИЯ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7.1. Имущество, являющееся предметом настоящего договора, до его подписания сторонами, осмотрено Покупателем и его качество удовлетворяет Покупателя. Передача Имущества и его принятие осуществляется путем подписания передаточного Акта.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7.2. При подписании настоящего Договора сторонам известны следующие положения действующего законодательства: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возможность расторжения настоящего Договора по иску заинтересованных лиц, чьи интересы нарушены заключением Договора;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обстоятельствах;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36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7.3. Настоящий Договор составлен в двух экземплярах, имеющих одинаковую юридическую силу.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36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7.4. Договор вступает в силу с момента его подписания и действует до полного исполнения сторонами своих обязательств.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36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7.5. К договору прилагается Акт приема-передачи Имущества.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36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7.6. Текст настоящего Договора прочитан и понятен.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8. РЕКВИЗИТЫ И ПОДПИСИ СТОРОН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Продавец: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Финансовый управляющий Шеврина Марина Сергеевна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Адрес финансового управляющего для корреспонденции: 400005, г. Волгоград, а/я 54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Контакты: эл.адрес shevrina2016@mail.ru, тел: 8(8442)24-16-58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Реквизиты:</w:t>
      </w:r>
    </w:p>
    <w:p w:rsidR="00000000" w:rsidDel="00000000" w:rsidP="00000000" w:rsidRDefault="00000000" w:rsidRPr="00000000" w14:paraId="0000003C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№40817810304720026167 Банк получателя: АО «Альфа-Банк», г. Москва БИК 044525593</w:t>
      </w:r>
    </w:p>
    <w:p w:rsidR="00000000" w:rsidDel="00000000" w:rsidP="00000000" w:rsidRDefault="00000000" w:rsidRPr="00000000" w14:paraId="0000003D">
      <w:pPr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rtl w:val="0"/>
        </w:rPr>
        <w:t xml:space="preserve"> к/с 30101810200000000593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Получатель – Габов Евгений Ильич, ИНН 590406046007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Финансовый управляющий       __________________ / Шеврина Марина Сергеевна/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Покупатель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 / ________________________/</w:t>
      </w:r>
    </w:p>
    <w:sectPr>
      <w:pgSz w:h="16837" w:w="11905" w:orient="portrait"/>
      <w:pgMar w:bottom="566.9291338582677" w:top="566.9291338582677" w:left="850.3937007874016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57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77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97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917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37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57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77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97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517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nsPlusNormal">
    <w:name w:val="ConsPlusNormal"/>
    <w:next w:val="Обычный"/>
    <w:autoRedefine w:val="0"/>
    <w:hidden w:val="0"/>
    <w:qFormat w:val="0"/>
    <w:pPr>
      <w:widowControl w:val="0"/>
      <w:suppressAutoHyphens w:val="0"/>
      <w:autoSpaceDE w:val="0"/>
      <w:spacing w:line="1" w:lineRule="atLeast"/>
      <w:ind w:leftChars="-1" w:rightChars="0" w:firstLine="720" w:firstLineChars="-1"/>
      <w:textDirection w:val="btLr"/>
      <w:textAlignment w:val="top"/>
      <w:outlineLvl w:val="0"/>
    </w:pPr>
    <w:rPr>
      <w:rFonts w:ascii="Arial" w:cs="Arial" w:eastAsia="Arial" w:hAnsi="Arial"/>
      <w:w w:val="100"/>
      <w:position w:val="-1"/>
      <w:effect w:val="none"/>
      <w:vertAlign w:val="baseline"/>
      <w:cs w:val="0"/>
      <w:em w:val="none"/>
      <w:lang w:bidi="ru-RU" w:eastAsia="ru-RU" w:val="ru-RU"/>
    </w:rPr>
  </w:style>
  <w:style w:type="paragraph" w:styleId="ConsPlusNonformat">
    <w:name w:val="ConsPlusNonformat"/>
    <w:basedOn w:val="Обычный"/>
    <w:next w:val="ConsPlusNormal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eastAsia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ru-RU"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ar-SA" w:val="ru-RU"/>
    </w:r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8"/>
      <w:szCs w:val="20"/>
      <w:effect w:val="none"/>
      <w:vertAlign w:val="baseline"/>
      <w:cs w:val="0"/>
      <w:em w:val="none"/>
      <w:lang w:bidi="ar-SA" w:eastAsia="ru-RU" w:val="ru-RU"/>
    </w:r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PlaceholderText">
    <w:name w:val="Placeholder Text"/>
    <w:next w:val="PlaceholderText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character" w:styleId="paragraph">
    <w:name w:val="paragraph"/>
    <w:next w:val="paragraph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AHfxZ27ZK4+/Dy+guqM4cj8tSw==">AMUW2mWhg9rm2IEnzdCsPYByNgh3fLrVSrDwwoCMR3YSDvyzPcTyjQuYjKjlQv7iVSgpUVuogavM9Mx2RqAGlXUqkWD985lUCDhE3nHm7pCExYKB6V3yQQFxmHaTjox1SohKjWQ8jN2l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2020-06-18T14:41:00Z</dcterms:created>
  <dc:creator>none</dc:creator>
</cp:coreProperties>
</file>