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D32C4">
        <w:rPr>
          <w:b/>
          <w:sz w:val="24"/>
          <w:szCs w:val="24"/>
        </w:rPr>
        <w:t>337</w:t>
      </w:r>
      <w:r w:rsidR="00424B57">
        <w:rPr>
          <w:b/>
          <w:sz w:val="24"/>
          <w:szCs w:val="24"/>
        </w:rPr>
        <w:t>.</w:t>
      </w:r>
    </w:p>
    <w:p w:rsidR="00320475" w:rsidRPr="00320475" w:rsidRDefault="004D32C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D32C4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D32C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D32C4">
        <w:rPr>
          <w:sz w:val="24"/>
          <w:szCs w:val="24"/>
        </w:rPr>
        <w:t>ПП000337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D32C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D32C4">
        <w:rPr>
          <w:sz w:val="24"/>
          <w:szCs w:val="24"/>
        </w:rPr>
        <w:t>Открытое акционерное общетсво "Завод "Нефтегазмаш"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D32C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D32C4">
        <w:rPr>
          <w:sz w:val="24"/>
          <w:szCs w:val="24"/>
        </w:rPr>
        <w:t>ПП000337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5"/>
        <w:gridCol w:w="787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D32C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D32C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D32C4">
              <w:rPr>
                <w:sz w:val="24"/>
                <w:szCs w:val="24"/>
              </w:rPr>
              <w:t>Открытое акционерное общетсво "Завод "Нефтегазмаш"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D3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документамипроизводится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D32C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D32C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32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10.10.2022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3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D3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08.10.2022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D32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D32C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12:15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сентября 2022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"Нефтегазмаш"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Саратовский РФ АО Россельхозбанк г.Саратов кор/cч №30101810500000000843 в Отделении по Саратовской области Волго-Вятского ГУ ЦБ РФ, БИК 046311843,  ИНН 7725114488.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D32C4" w:rsidRDefault="004D32C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ФГУП "ГВСУ №14"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384906,79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20% от начальной цены продажи лота, установленной в конкретный период снижения цены публичного предложения. 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№2»</w:t>
            </w: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D32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D32C4" w:rsidRDefault="004D32C4" w:rsidP="004D32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D32C4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9EFCC-EB84-4630-A6CA-D684E10F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57205-F612-4A33-BA1F-021A0ADF4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2022-11-18T06:24:00Z</dcterms:created>
  <dcterms:modified xsi:type="dcterms:W3CDTF">2022-11-18T06:24:00Z</dcterms:modified>
</cp:coreProperties>
</file>