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82EDB">
        <w:rPr>
          <w:b/>
          <w:sz w:val="24"/>
          <w:szCs w:val="24"/>
        </w:rPr>
        <w:t>ПП000299</w:t>
      </w:r>
      <w:r w:rsidRPr="00BE0A9B">
        <w:rPr>
          <w:b/>
          <w:sz w:val="24"/>
          <w:szCs w:val="24"/>
        </w:rPr>
        <w:t>.</w:t>
      </w:r>
    </w:p>
    <w:p w:rsidR="009B22E7" w:rsidRPr="00BE0A9B" w:rsidRDefault="00082ED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2EDB">
        <w:rPr>
          <w:b/>
          <w:sz w:val="24"/>
          <w:szCs w:val="24"/>
        </w:rPr>
        <w:t xml:space="preserve">публичном </w:t>
      </w:r>
      <w:proofErr w:type="gramStart"/>
      <w:r w:rsidR="00082EDB">
        <w:rPr>
          <w:b/>
          <w:sz w:val="24"/>
          <w:szCs w:val="24"/>
        </w:rPr>
        <w:t>предложении</w:t>
      </w:r>
      <w:r w:rsidR="002302D6" w:rsidRPr="001B0BD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2EDB">
        <w:rPr>
          <w:b/>
          <w:sz w:val="24"/>
          <w:szCs w:val="24"/>
        </w:rPr>
        <w:t>ПП000299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2E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2ED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2EDB"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1B0BDD" w:rsidRDefault="00082EDB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1B0BDD">
              <w:rPr>
                <w:sz w:val="24"/>
                <w:szCs w:val="24"/>
              </w:rPr>
              <w:t>Часть имущества является предметом залога АО «</w:t>
            </w:r>
            <w:proofErr w:type="spellStart"/>
            <w:r w:rsidRPr="001B0BDD">
              <w:rPr>
                <w:sz w:val="24"/>
                <w:szCs w:val="24"/>
              </w:rPr>
              <w:t>МИнБанк</w:t>
            </w:r>
            <w:proofErr w:type="spellEnd"/>
            <w:r w:rsidRPr="001B0BDD">
              <w:rPr>
                <w:sz w:val="24"/>
                <w:szCs w:val="24"/>
              </w:rPr>
              <w:t xml:space="preserve">», </w:t>
            </w:r>
            <w:proofErr w:type="gramStart"/>
            <w:r w:rsidRPr="001B0BDD">
              <w:rPr>
                <w:sz w:val="24"/>
                <w:szCs w:val="24"/>
              </w:rPr>
              <w:t>часть  не</w:t>
            </w:r>
            <w:proofErr w:type="gramEnd"/>
            <w:r w:rsidRPr="001B0BDD">
              <w:rPr>
                <w:sz w:val="24"/>
                <w:szCs w:val="24"/>
              </w:rPr>
              <w:t xml:space="preserve"> обременена залогом третьих лиц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2ED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2ED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E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E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2E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2E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2E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Шкарупин</w:t>
            </w:r>
            <w:proofErr w:type="spellEnd"/>
            <w:r>
              <w:rPr>
                <w:sz w:val="24"/>
                <w:szCs w:val="24"/>
              </w:rPr>
              <w:t xml:space="preserve"> Александр Вячеславович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Шкарупин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Вячеславович</w:t>
            </w:r>
            <w:proofErr w:type="spellEnd"/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B0BDD">
              <w:rPr>
                <w:sz w:val="24"/>
                <w:szCs w:val="24"/>
              </w:rPr>
              <w:t xml:space="preserve">ААУ «ЦФОП АПК» (ИНН </w:t>
            </w:r>
            <w:proofErr w:type="gramStart"/>
            <w:r w:rsidRPr="001B0BDD">
              <w:rPr>
                <w:sz w:val="24"/>
                <w:szCs w:val="24"/>
              </w:rPr>
              <w:t>7707030411 ,</w:t>
            </w:r>
            <w:proofErr w:type="gramEnd"/>
            <w:r w:rsidRPr="001B0BDD">
              <w:rPr>
                <w:sz w:val="24"/>
                <w:szCs w:val="24"/>
              </w:rPr>
              <w:t xml:space="preserve"> ОГРН 1107799002057 , 107031, г. Москва, ул. </w:t>
            </w:r>
            <w:r>
              <w:rPr>
                <w:sz w:val="24"/>
                <w:szCs w:val="24"/>
                <w:lang w:val="en-US"/>
              </w:rPr>
              <w:t xml:space="preserve">Б. </w:t>
            </w:r>
            <w:proofErr w:type="spellStart"/>
            <w:r>
              <w:rPr>
                <w:sz w:val="24"/>
                <w:szCs w:val="24"/>
                <w:lang w:val="en-US"/>
              </w:rPr>
              <w:t>Дмитровка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32, </w:t>
            </w:r>
            <w:proofErr w:type="spellStart"/>
            <w:r>
              <w:rPr>
                <w:sz w:val="24"/>
                <w:szCs w:val="24"/>
                <w:lang w:val="en-US"/>
              </w:rPr>
              <w:t>стр</w:t>
            </w:r>
            <w:proofErr w:type="spellEnd"/>
            <w:r>
              <w:rPr>
                <w:sz w:val="24"/>
                <w:szCs w:val="24"/>
                <w:lang w:val="en-US"/>
              </w:rPr>
              <w:t>. 1)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Астраханской области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№А06-4952/2020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Астраханской области от 17.03.20210 по делу №А06-4952/2020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«Энергосистема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3018317501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1103023000190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итогового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в течение 5 дней с даты получения предложения конкурсного управляющего, внесенный задаток ему не возвращается, и конкурсный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Шкарупин</w:t>
            </w:r>
            <w:proofErr w:type="spellEnd"/>
            <w:r>
              <w:rPr>
                <w:sz w:val="24"/>
                <w:szCs w:val="24"/>
              </w:rPr>
              <w:t xml:space="preserve"> Александр Вячеславович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89880019613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2EDB" w:rsidRPr="001B0BDD" w:rsidRDefault="00082EDB" w:rsidP="00FE7086">
      <w:pPr>
        <w:spacing w:line="240" w:lineRule="auto"/>
        <w:ind w:firstLine="708"/>
        <w:contextualSpacing/>
        <w:rPr>
          <w:b/>
          <w:sz w:val="24"/>
          <w:szCs w:val="24"/>
        </w:rPr>
      </w:pPr>
      <w:bookmarkStart w:id="25" w:name="ЛотНазвание_1"/>
      <w:bookmarkEnd w:id="25"/>
      <w:r w:rsidRPr="001B0BDD">
        <w:rPr>
          <w:b/>
          <w:sz w:val="24"/>
          <w:szCs w:val="24"/>
        </w:rPr>
        <w:t xml:space="preserve">Лот 1 </w:t>
      </w:r>
      <w:r w:rsidR="001B0BDD" w:rsidRPr="001B0BDD">
        <w:rPr>
          <w:b/>
          <w:sz w:val="24"/>
          <w:szCs w:val="24"/>
        </w:rPr>
        <w:t>–</w:t>
      </w:r>
      <w:r w:rsidRPr="001B0BDD">
        <w:rPr>
          <w:b/>
          <w:sz w:val="24"/>
          <w:szCs w:val="24"/>
        </w:rPr>
        <w:t xml:space="preserve"> </w:t>
      </w:r>
      <w:r w:rsidR="001B0BDD" w:rsidRPr="001B0BDD">
        <w:rPr>
          <w:b/>
          <w:sz w:val="24"/>
          <w:szCs w:val="24"/>
        </w:rPr>
        <w:t>отмена торгов</w:t>
      </w:r>
      <w:r w:rsidRPr="001B0BDD">
        <w:rPr>
          <w:b/>
          <w:sz w:val="24"/>
          <w:szCs w:val="24"/>
        </w:rPr>
        <w:t>.</w:t>
      </w:r>
      <w:r w:rsidR="009A150C" w:rsidRPr="001B0BDD">
        <w:rPr>
          <w:b/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являющегося предметом залога: Закрытое распределительное устройство, назначение: нежилое, общей площадью 96,1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этажность: 1, кадастровый номер: 30:12:040176:732, расположенное по адресу: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д. 1а; Котельная, назначение: нежилое, площадь общая 898,8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инв.номер</w:t>
            </w:r>
            <w:proofErr w:type="spellEnd"/>
            <w:r>
              <w:rPr>
                <w:sz w:val="24"/>
                <w:szCs w:val="24"/>
              </w:rPr>
              <w:t xml:space="preserve">: 12:401:002:000009050, литер: 100, этажность: 2, расположенная по адресу: г. Астрахань,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; кадастровый (или условный) номер:30:12:040:176:683; Проходная, назначение: нежилое, площадь общая 14,7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литер: 101, этажность: 1, расположенная по адресу: г. Астрахань,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(или условный) номер: 30:12:040176:685; Склад химических реагентов, назначение: нежилое, общей площадью 15,4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этажность: 1, кадастровый номер: 30:12:040176:733, расположенный по адресу: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д. 1а; Право аренды земельного участка, категория земель: земли населенных пунктов, площадь общая 5 578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расположенного по адресу: г. Астрахань,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</w:t>
            </w:r>
            <w:r>
              <w:rPr>
                <w:sz w:val="24"/>
                <w:szCs w:val="24"/>
              </w:rPr>
              <w:lastRenderedPageBreak/>
              <w:t xml:space="preserve">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от ГРУ теплоэлектроцентрали до РУ - 4 насосной станции; Распределит-й газопровод среднего давления </w:t>
            </w:r>
            <w:proofErr w:type="spellStart"/>
            <w:r>
              <w:rPr>
                <w:sz w:val="24"/>
                <w:szCs w:val="24"/>
              </w:rPr>
              <w:t>диам</w:t>
            </w:r>
            <w:proofErr w:type="spellEnd"/>
            <w:r>
              <w:rPr>
                <w:sz w:val="24"/>
                <w:szCs w:val="24"/>
              </w:rPr>
              <w:t xml:space="preserve">. 426 </w:t>
            </w:r>
            <w:proofErr w:type="spellStart"/>
            <w:r>
              <w:rPr>
                <w:sz w:val="24"/>
                <w:szCs w:val="24"/>
              </w:rPr>
              <w:t>мм.</w:t>
            </w:r>
            <w:proofErr w:type="gramStart"/>
            <w:r>
              <w:rPr>
                <w:sz w:val="24"/>
                <w:szCs w:val="24"/>
              </w:rPr>
              <w:t>,протяженностью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</w:t>
            </w:r>
            <w:proofErr w:type="spellStart"/>
            <w:r>
              <w:rPr>
                <w:sz w:val="24"/>
                <w:szCs w:val="24"/>
              </w:rPr>
              <w:t>Водоразборник</w:t>
            </w:r>
            <w:proofErr w:type="spellEnd"/>
            <w:r>
              <w:rPr>
                <w:sz w:val="24"/>
                <w:szCs w:val="24"/>
              </w:rPr>
              <w:t xml:space="preserve">; Задвижка d350 мм; Задвижка d600 мм; Задвижка d500 мм; Задвижка d500 мм 1; Задвижка d800 мм; Камера </w:t>
            </w:r>
            <w:proofErr w:type="spellStart"/>
            <w:r>
              <w:rPr>
                <w:sz w:val="24"/>
                <w:szCs w:val="24"/>
              </w:rPr>
              <w:t>распред</w:t>
            </w:r>
            <w:proofErr w:type="spellEnd"/>
            <w:r>
              <w:rPr>
                <w:sz w:val="24"/>
                <w:szCs w:val="24"/>
              </w:rPr>
              <w:t xml:space="preserve">. насосной станции; Комплекс узла учета газа на базе </w:t>
            </w:r>
            <w:proofErr w:type="spellStart"/>
            <w:r>
              <w:rPr>
                <w:sz w:val="24"/>
                <w:szCs w:val="24"/>
              </w:rPr>
              <w:t>SuperFilo</w:t>
            </w:r>
            <w:proofErr w:type="spellEnd"/>
            <w:r>
              <w:rPr>
                <w:sz w:val="24"/>
                <w:szCs w:val="24"/>
              </w:rPr>
              <w:t xml:space="preserve">-IIE; Кран балка; Кран мостовой; Насос СШ-200-500С; Насосная установка 20 НДС; Насосная установка 32-Д-19; Насосная установка с </w:t>
            </w:r>
            <w:proofErr w:type="spellStart"/>
            <w:r>
              <w:rPr>
                <w:sz w:val="24"/>
                <w:szCs w:val="24"/>
              </w:rPr>
              <w:t>центроб</w:t>
            </w:r>
            <w:proofErr w:type="spellEnd"/>
            <w:r>
              <w:rPr>
                <w:sz w:val="24"/>
                <w:szCs w:val="24"/>
              </w:rPr>
              <w:t xml:space="preserve">. насосом 12 НДС; Насосная установка с </w:t>
            </w:r>
            <w:proofErr w:type="spellStart"/>
            <w:r>
              <w:rPr>
                <w:sz w:val="24"/>
                <w:szCs w:val="24"/>
              </w:rPr>
              <w:t>центроб</w:t>
            </w:r>
            <w:proofErr w:type="spellEnd"/>
            <w:r>
              <w:rPr>
                <w:sz w:val="24"/>
                <w:szCs w:val="24"/>
              </w:rPr>
              <w:t xml:space="preserve">. насосом 12 НДС; Насосная установка с </w:t>
            </w:r>
            <w:proofErr w:type="spellStart"/>
            <w:r>
              <w:rPr>
                <w:sz w:val="24"/>
                <w:szCs w:val="24"/>
              </w:rPr>
              <w:t>центробеж</w:t>
            </w:r>
            <w:proofErr w:type="spellEnd"/>
            <w:r>
              <w:rPr>
                <w:sz w:val="24"/>
                <w:szCs w:val="24"/>
              </w:rPr>
              <w:t xml:space="preserve">. насосом 14 Д-6М; Промышленный водопровод, d 800; Противопожарный водопровод, d400; Резервуар 1000м куб. ; Резервуар 1000куб.м.-1; Трубопровод </w:t>
            </w:r>
            <w:proofErr w:type="spellStart"/>
            <w:r>
              <w:rPr>
                <w:sz w:val="24"/>
                <w:szCs w:val="24"/>
              </w:rPr>
              <w:t>хозпитьевой</w:t>
            </w:r>
            <w:proofErr w:type="spellEnd"/>
            <w:r>
              <w:rPr>
                <w:sz w:val="24"/>
                <w:szCs w:val="24"/>
              </w:rPr>
              <w:t xml:space="preserve"> воды; Шкаф управления; Компрессор К-25М; Емкость V 350 м. куб; Емкость V-105 м. куб.; Фильтр </w:t>
            </w:r>
            <w:proofErr w:type="spellStart"/>
            <w:r>
              <w:rPr>
                <w:sz w:val="24"/>
                <w:szCs w:val="24"/>
              </w:rPr>
              <w:t>осветлительный</w:t>
            </w:r>
            <w:proofErr w:type="spellEnd"/>
            <w:r>
              <w:rPr>
                <w:sz w:val="24"/>
                <w:szCs w:val="24"/>
              </w:rPr>
              <w:t xml:space="preserve">; Пункт распределительный РУСН (ХВО); Оборудование </w:t>
            </w:r>
            <w:proofErr w:type="spellStart"/>
            <w:r>
              <w:rPr>
                <w:sz w:val="24"/>
                <w:szCs w:val="24"/>
              </w:rPr>
              <w:t>химводоочистки</w:t>
            </w:r>
            <w:proofErr w:type="spellEnd"/>
            <w:r>
              <w:rPr>
                <w:sz w:val="24"/>
                <w:szCs w:val="24"/>
              </w:rPr>
              <w:t xml:space="preserve">; Оборудование </w:t>
            </w:r>
            <w:proofErr w:type="spellStart"/>
            <w:r>
              <w:rPr>
                <w:sz w:val="24"/>
                <w:szCs w:val="24"/>
              </w:rPr>
              <w:t>химводоочистки</w:t>
            </w:r>
            <w:proofErr w:type="spellEnd"/>
            <w:r>
              <w:rPr>
                <w:sz w:val="24"/>
                <w:szCs w:val="24"/>
              </w:rPr>
              <w:t xml:space="preserve">; Трубопровод технический новый; Газогенераторная установка - 1, назначение: нежилое, общей площадью 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30:12:040176:731, расположенная по адресу: </w:t>
            </w:r>
            <w:proofErr w:type="spellStart"/>
            <w:r>
              <w:rPr>
                <w:sz w:val="24"/>
                <w:szCs w:val="24"/>
              </w:rPr>
              <w:t>г.Астрахань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д. 1а; Газогенераторная установка - 2, назначение: нежилое, общей площадью 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30:12:040176:728, расположенная по адресу: </w:t>
            </w:r>
            <w:proofErr w:type="spellStart"/>
            <w:r>
              <w:rPr>
                <w:sz w:val="24"/>
                <w:szCs w:val="24"/>
              </w:rPr>
              <w:t>г.Астрахань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д. 1а; Газогенераторная установка - З, назначение: нежилое, общей площадью 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</w:t>
            </w:r>
            <w:r>
              <w:rPr>
                <w:sz w:val="24"/>
                <w:szCs w:val="24"/>
              </w:rPr>
              <w:lastRenderedPageBreak/>
              <w:t xml:space="preserve">30:12:040176:729, расположенная по адресу: </w:t>
            </w:r>
            <w:proofErr w:type="spellStart"/>
            <w:r>
              <w:rPr>
                <w:sz w:val="24"/>
                <w:szCs w:val="24"/>
              </w:rPr>
              <w:t>г.Астрахань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д. 1а; Газогенераторная установка - 4, назначение: нежилое, общей площадью 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30:12:040176:730, расположенная по адресу: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д. 1а. Имущество, свободное от залога: Административное здание ТЭЦ заводоуправления, назначение нежилое, площадь общая 1358,80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этажность 4, адрес: г. Астрахань,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литер строения 51, кадастровый номер 30:12:040176:273. Вид права: общая долевая собственность: ½; Автодорога, площадь общая 5187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30:12:040176:513, Литер: LXII, адрес: г. Астрахань,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; Бетонная площадка, назначение нежилое, площадь общая 3151,30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Литер: LX, адрес: г. Астрахань,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30:12:040176:510; Гараж на 16 грузовых мест, назначение нежилое, площадь общая 685,00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литер 36, этажность 1, адрес: г. Астрахань,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, кадастровый номер 30:12:040176:584; Здание ГРП, назначение нежилое, площадь общая 11,7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Литер:30, этажность 1, кадастровый номер 30:12:040176:294; Здание ТЭЦ, назначение нежилое, площадь общая 3731,6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Литер:12, этажность 3, кадастровый номер 30:12:040176:604; Здание </w:t>
            </w:r>
            <w:proofErr w:type="spellStart"/>
            <w:r>
              <w:rPr>
                <w:sz w:val="24"/>
                <w:szCs w:val="24"/>
              </w:rPr>
              <w:t>химводоочистки</w:t>
            </w:r>
            <w:proofErr w:type="spellEnd"/>
            <w:r>
              <w:rPr>
                <w:sz w:val="24"/>
                <w:szCs w:val="24"/>
              </w:rPr>
              <w:t xml:space="preserve">, назначение нежилое, площадь общая 1658,6 </w:t>
            </w:r>
            <w:proofErr w:type="spellStart"/>
            <w:r>
              <w:rPr>
                <w:sz w:val="24"/>
                <w:szCs w:val="24"/>
              </w:rPr>
              <w:t>к.м</w:t>
            </w:r>
            <w:proofErr w:type="spellEnd"/>
            <w:r>
              <w:rPr>
                <w:sz w:val="24"/>
                <w:szCs w:val="24"/>
              </w:rPr>
              <w:t xml:space="preserve">. Литер:14, этажность 3,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30:12:040176:580; Склад транспортного хозяйства, назначение нежилое, площадь общая 593,30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Литер: 38, этажность:1,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, кадастровый номер 30:12:040176:560; Земельный участок, категория земель: земли населенных пунктов – для эксплуатации производственной базы, площадь: 23902,00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номер:30:12:040176:250. Вид права: общая долевая собственность: </w:t>
            </w:r>
            <w:r>
              <w:rPr>
                <w:sz w:val="24"/>
                <w:szCs w:val="24"/>
              </w:rPr>
              <w:lastRenderedPageBreak/>
              <w:t xml:space="preserve">9616/23902; Земельный участок, категория земель: земли населенных пунктов – для эксплуатации производственной базы, площадь: 1573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номер:30:12:040176:0113; Земельный участок, категория земель: земли населенных пунктов – для эксплуатации производственной базы, площадь: 518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номер:30:12:040176:0118; Земельный участок, категория земель: земли населенных пунктов – для эксплуатации производственной базы, площадь: 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номер:30:12:040176:0127; Аппарат теплообменный разборный S62; Насос </w:t>
            </w:r>
            <w:proofErr w:type="spellStart"/>
            <w:r>
              <w:rPr>
                <w:sz w:val="24"/>
                <w:szCs w:val="24"/>
              </w:rPr>
              <w:t>Wilo</w:t>
            </w:r>
            <w:proofErr w:type="spellEnd"/>
            <w:r>
              <w:rPr>
                <w:sz w:val="24"/>
                <w:szCs w:val="24"/>
              </w:rPr>
              <w:t xml:space="preserve"> NL 100/250-75-2-12; Насос </w:t>
            </w:r>
            <w:proofErr w:type="spellStart"/>
            <w:r>
              <w:rPr>
                <w:sz w:val="24"/>
                <w:szCs w:val="24"/>
              </w:rPr>
              <w:t>Wilo</w:t>
            </w:r>
            <w:proofErr w:type="spellEnd"/>
            <w:r>
              <w:rPr>
                <w:sz w:val="24"/>
                <w:szCs w:val="24"/>
              </w:rPr>
              <w:t xml:space="preserve"> NL 100/250-75-2-12-1; Насос </w:t>
            </w:r>
            <w:proofErr w:type="spellStart"/>
            <w:r>
              <w:rPr>
                <w:sz w:val="24"/>
                <w:szCs w:val="24"/>
              </w:rPr>
              <w:t>Wilo</w:t>
            </w:r>
            <w:proofErr w:type="spellEnd"/>
            <w:r>
              <w:rPr>
                <w:sz w:val="24"/>
                <w:szCs w:val="24"/>
              </w:rPr>
              <w:t xml:space="preserve">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литер:88, этажность 1, адрес: г. Астрахань,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район, ул. Мосина,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номер:30:12:040176:2308; Насосная установка 32-Д-19; Котел VITOMAX200HSM7SA-115; Котел VITOMAX200H№M74А-004; Агрегат Х 80-65-160 К-С-У2 </w:t>
            </w:r>
            <w:proofErr w:type="spellStart"/>
            <w:r>
              <w:rPr>
                <w:sz w:val="24"/>
                <w:szCs w:val="24"/>
              </w:rPr>
              <w:t>эл.дв</w:t>
            </w:r>
            <w:proofErr w:type="spellEnd"/>
            <w:r>
              <w:rPr>
                <w:sz w:val="24"/>
                <w:szCs w:val="24"/>
              </w:rPr>
              <w:t xml:space="preserve"> 15кВт/3000о/мин ОПИ в комплексе с КОФ. 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</w:t>
            </w:r>
            <w:r>
              <w:rPr>
                <w:sz w:val="24"/>
                <w:szCs w:val="24"/>
              </w:rPr>
              <w:lastRenderedPageBreak/>
              <w:t xml:space="preserve">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 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имущества является предметом залога АО «</w:t>
            </w:r>
            <w:proofErr w:type="spellStart"/>
            <w:r>
              <w:rPr>
                <w:sz w:val="24"/>
                <w:szCs w:val="24"/>
              </w:rPr>
              <w:t>МИнБанк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часть  не</w:t>
            </w:r>
            <w:proofErr w:type="gramEnd"/>
            <w:r>
              <w:rPr>
                <w:sz w:val="24"/>
                <w:szCs w:val="24"/>
              </w:rPr>
              <w:t xml:space="preserve"> обременена залогом третьих лиц.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131040000,00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установленной для определенного периода проведения торгов, должен поступить не позднее даты составления протокола об определении участников торгов на спец. банковский счет №40702810511000008330 в Волгоградском отделении №8621 ПАО Сбербанк, БИК банка 041806647, к/с 30101810100000000647. Получатель: ООО «Энергосистема» (ИНН 3018317501).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082EDB">
        <w:tc>
          <w:tcPr>
            <w:tcW w:w="4785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2EDB" w:rsidRDefault="00082EDB" w:rsidP="00082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№40702810511000008330 в Волгоградском отделении №8621 ПАО Сбербанк, БИК банка 041806647, к/с 30101810100000000647. Получатель: ООО «Энергосистема» (ИНН 3018317501)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proofErr w:type="gramStart"/>
      <w:r w:rsidR="00082E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82EDB">
        <w:rPr>
          <w:sz w:val="24"/>
          <w:szCs w:val="24"/>
        </w:rPr>
        <w:t>Подтвержденных</w:t>
      </w:r>
      <w:proofErr w:type="gramEnd"/>
      <w:r w:rsidR="00082EDB">
        <w:rPr>
          <w:sz w:val="24"/>
          <w:szCs w:val="24"/>
        </w:rPr>
        <w:t xml:space="preserve"> заявок на данный лот нет.</w:t>
      </w:r>
    </w:p>
    <w:p w:rsidR="001B0BDD" w:rsidRDefault="001B0BD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1B0BDD" w:rsidRPr="00EA7358" w:rsidRDefault="001B0BDD" w:rsidP="00FE7086">
      <w:pPr>
        <w:spacing w:line="240" w:lineRule="auto"/>
        <w:ind w:firstLine="708"/>
        <w:contextualSpacing/>
        <w:rPr>
          <w:b/>
          <w:sz w:val="24"/>
          <w:szCs w:val="24"/>
        </w:rPr>
      </w:pPr>
      <w:r w:rsidRPr="00EA7358">
        <w:rPr>
          <w:b/>
          <w:sz w:val="24"/>
          <w:szCs w:val="24"/>
        </w:rPr>
        <w:t>Причина</w:t>
      </w:r>
      <w:r w:rsidR="00EA7358" w:rsidRPr="00EA7358">
        <w:rPr>
          <w:b/>
          <w:sz w:val="24"/>
          <w:szCs w:val="24"/>
        </w:rPr>
        <w:t xml:space="preserve"> отмены торгов</w:t>
      </w:r>
      <w:r w:rsidRPr="00EA7358">
        <w:rPr>
          <w:b/>
          <w:sz w:val="24"/>
          <w:szCs w:val="24"/>
        </w:rPr>
        <w:t>: техническая опечатка в наименовании Лота №1.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1B0BD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1B0BD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1B0BDD">
        <w:rPr>
          <w:sz w:val="24"/>
          <w:szCs w:val="24"/>
        </w:rPr>
        <w:t xml:space="preserve"> </w:t>
      </w:r>
      <w:bookmarkStart w:id="51" w:name="Лот_6"/>
      <w:bookmarkEnd w:id="51"/>
      <w:r w:rsidRPr="001B0BDD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1B0BDD">
        <w:rPr>
          <w:sz w:val="24"/>
          <w:szCs w:val="24"/>
        </w:rPr>
        <w:t xml:space="preserve"> </w:t>
      </w:r>
      <w:bookmarkStart w:id="53" w:name="Предложение_6"/>
      <w:bookmarkEnd w:id="53"/>
      <w:r w:rsidRPr="001B0BDD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1B0BD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1B0BDD">
        <w:rPr>
          <w:sz w:val="24"/>
          <w:szCs w:val="24"/>
        </w:rPr>
        <w:t xml:space="preserve"> </w:t>
      </w:r>
      <w:bookmarkStart w:id="56" w:name="Лот_7"/>
      <w:bookmarkEnd w:id="56"/>
      <w:r w:rsidRPr="001B0BDD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1B0BDD">
        <w:rPr>
          <w:sz w:val="24"/>
          <w:szCs w:val="24"/>
        </w:rPr>
        <w:t xml:space="preserve"> </w:t>
      </w:r>
      <w:bookmarkStart w:id="58" w:name="Предложение_7"/>
      <w:bookmarkEnd w:id="58"/>
      <w:r w:rsidRPr="001B0BDD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1B0BD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1B0BDD">
        <w:rPr>
          <w:sz w:val="24"/>
          <w:szCs w:val="24"/>
        </w:rPr>
        <w:lastRenderedPageBreak/>
        <w:t xml:space="preserve"> </w:t>
      </w:r>
      <w:bookmarkStart w:id="61" w:name="Лот_8"/>
      <w:bookmarkEnd w:id="61"/>
      <w:r w:rsidRPr="001B0BDD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1B0BDD">
        <w:rPr>
          <w:sz w:val="24"/>
          <w:szCs w:val="24"/>
        </w:rPr>
        <w:t xml:space="preserve"> </w:t>
      </w:r>
      <w:bookmarkStart w:id="63" w:name="Предложение_8"/>
      <w:bookmarkEnd w:id="63"/>
      <w:r w:rsidRPr="001B0BDD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1B0BDD">
        <w:rPr>
          <w:sz w:val="24"/>
          <w:szCs w:val="24"/>
        </w:rPr>
        <w:t xml:space="preserve"> </w:t>
      </w:r>
      <w:bookmarkStart w:id="66" w:name="Лот_9"/>
      <w:bookmarkEnd w:id="66"/>
      <w:r w:rsidRPr="001B0BDD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1B0BDD">
        <w:rPr>
          <w:sz w:val="24"/>
          <w:szCs w:val="24"/>
        </w:rPr>
        <w:t xml:space="preserve"> </w:t>
      </w:r>
      <w:bookmarkStart w:id="68" w:name="Предложение_9"/>
      <w:bookmarkEnd w:id="68"/>
      <w:r w:rsidRPr="001B0BDD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Pr="001B0BD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Pr="001B0BD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1B0BDD">
        <w:rPr>
          <w:sz w:val="24"/>
          <w:szCs w:val="24"/>
        </w:rPr>
        <w:t xml:space="preserve"> </w:t>
      </w:r>
      <w:bookmarkStart w:id="176" w:name="Лот_31"/>
      <w:bookmarkEnd w:id="176"/>
      <w:r w:rsidRPr="001B0BDD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1B0BDD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1B0BDD">
        <w:rPr>
          <w:sz w:val="24"/>
          <w:szCs w:val="24"/>
        </w:rPr>
        <w:t xml:space="preserve"> </w:t>
      </w:r>
      <w:bookmarkStart w:id="179" w:name="Победитель_31"/>
      <w:bookmarkEnd w:id="179"/>
    </w:p>
    <w:p w:rsidR="00FA2CE5" w:rsidRPr="001B0BDD" w:rsidRDefault="00FA2CE5" w:rsidP="00A57D49">
      <w:pPr>
        <w:spacing w:after="0" w:line="240" w:lineRule="auto"/>
        <w:ind w:left="709"/>
      </w:pPr>
      <w:bookmarkStart w:id="180" w:name="ЛотНазвание_32"/>
      <w:bookmarkStart w:id="181" w:name="ЛотНазвание_39"/>
      <w:bookmarkStart w:id="182" w:name="_GoBack"/>
      <w:bookmarkEnd w:id="180"/>
      <w:bookmarkEnd w:id="181"/>
      <w:bookmarkEnd w:id="182"/>
      <w:r w:rsidRPr="001B0BDD">
        <w:t xml:space="preserve"> </w:t>
      </w:r>
      <w:bookmarkStart w:id="183" w:name="Лот_39"/>
      <w:bookmarkEnd w:id="183"/>
      <w:r w:rsidRPr="001B0BDD">
        <w:t xml:space="preserve"> </w:t>
      </w:r>
      <w:bookmarkStart w:id="184" w:name="ПредложениеНазвание_39"/>
      <w:bookmarkEnd w:id="184"/>
      <w:r w:rsidRPr="001B0BDD">
        <w:t xml:space="preserve"> </w:t>
      </w:r>
      <w:bookmarkStart w:id="185" w:name="Предложение_39"/>
      <w:bookmarkEnd w:id="185"/>
      <w:r w:rsidRPr="001B0BDD">
        <w:t xml:space="preserve"> </w:t>
      </w:r>
      <w:bookmarkStart w:id="186" w:name="Победитель_39"/>
      <w:bookmarkEnd w:id="186"/>
    </w:p>
    <w:p w:rsidR="00FA2CE5" w:rsidRPr="001B0BDD" w:rsidRDefault="00FA2CE5" w:rsidP="00A57D49">
      <w:pPr>
        <w:spacing w:after="0" w:line="240" w:lineRule="auto"/>
        <w:ind w:left="709"/>
      </w:pPr>
      <w:bookmarkStart w:id="187" w:name="ЛотНазвание_40"/>
      <w:bookmarkEnd w:id="187"/>
      <w:r w:rsidRPr="001B0BDD">
        <w:t xml:space="preserve"> </w:t>
      </w:r>
      <w:bookmarkStart w:id="188" w:name="Лот_40"/>
      <w:bookmarkEnd w:id="188"/>
      <w:r w:rsidRPr="001B0BDD">
        <w:t xml:space="preserve"> </w:t>
      </w:r>
      <w:bookmarkStart w:id="189" w:name="ПредложениеНазвание_40"/>
      <w:bookmarkEnd w:id="189"/>
      <w:r w:rsidRPr="001B0BDD">
        <w:t xml:space="preserve"> </w:t>
      </w:r>
      <w:bookmarkStart w:id="190" w:name="Предложение_40"/>
      <w:bookmarkEnd w:id="190"/>
      <w:r w:rsidRPr="001B0BDD">
        <w:t xml:space="preserve"> </w:t>
      </w:r>
      <w:bookmarkStart w:id="191" w:name="Победитель_40"/>
      <w:bookmarkEnd w:id="191"/>
    </w:p>
    <w:p w:rsidR="00FA2CE5" w:rsidRPr="001B0BDD" w:rsidRDefault="00FA2CE5" w:rsidP="00A57D49">
      <w:pPr>
        <w:spacing w:after="0" w:line="240" w:lineRule="auto"/>
        <w:ind w:left="709"/>
      </w:pPr>
      <w:bookmarkStart w:id="192" w:name="ЛотНазвание_41"/>
      <w:bookmarkEnd w:id="192"/>
      <w:r w:rsidRPr="001B0BDD">
        <w:t xml:space="preserve"> </w:t>
      </w:r>
      <w:bookmarkStart w:id="193" w:name="Лот_41"/>
      <w:bookmarkEnd w:id="193"/>
      <w:r w:rsidRPr="001B0BDD">
        <w:t xml:space="preserve"> </w:t>
      </w:r>
      <w:bookmarkStart w:id="194" w:name="ПредложениеНазвание_41"/>
      <w:bookmarkEnd w:id="194"/>
      <w:r w:rsidRPr="001B0BDD">
        <w:t xml:space="preserve"> </w:t>
      </w:r>
      <w:bookmarkStart w:id="195" w:name="Предложение_41"/>
      <w:bookmarkEnd w:id="195"/>
      <w:r w:rsidRPr="001B0BDD">
        <w:t xml:space="preserve"> </w:t>
      </w:r>
      <w:bookmarkStart w:id="196" w:name="Победитель_41"/>
      <w:bookmarkEnd w:id="196"/>
    </w:p>
    <w:p w:rsidR="00C26FEC" w:rsidRPr="001B0BDD" w:rsidRDefault="00C26FEC" w:rsidP="00C26FEC">
      <w:pPr>
        <w:spacing w:after="0" w:line="240" w:lineRule="auto"/>
        <w:ind w:left="709"/>
      </w:pPr>
      <w:bookmarkStart w:id="197" w:name="ЛотНазвание_42"/>
      <w:bookmarkEnd w:id="197"/>
      <w:r w:rsidRPr="001B0BDD">
        <w:t xml:space="preserve"> </w:t>
      </w:r>
      <w:bookmarkStart w:id="198" w:name="Лот_42"/>
      <w:bookmarkEnd w:id="198"/>
      <w:r w:rsidRPr="001B0BDD">
        <w:t xml:space="preserve"> </w:t>
      </w:r>
      <w:bookmarkStart w:id="199" w:name="ПредложениеНазвание_42"/>
      <w:bookmarkEnd w:id="199"/>
      <w:r w:rsidRPr="001B0BDD">
        <w:t xml:space="preserve"> </w:t>
      </w:r>
      <w:bookmarkStart w:id="200" w:name="Предложение_42"/>
      <w:bookmarkEnd w:id="200"/>
      <w:r w:rsidRPr="001B0BDD">
        <w:t xml:space="preserve"> </w:t>
      </w:r>
      <w:bookmarkStart w:id="201" w:name="Победитель_42"/>
      <w:bookmarkEnd w:id="201"/>
    </w:p>
    <w:p w:rsidR="00C26FEC" w:rsidRPr="001B0BDD" w:rsidRDefault="00C26FEC" w:rsidP="00C26FEC">
      <w:pPr>
        <w:spacing w:after="0" w:line="240" w:lineRule="auto"/>
        <w:ind w:left="709"/>
      </w:pPr>
      <w:bookmarkStart w:id="202" w:name="ЛотНазвание_43"/>
      <w:bookmarkEnd w:id="202"/>
      <w:r w:rsidRPr="001B0BDD">
        <w:t xml:space="preserve"> </w:t>
      </w:r>
      <w:bookmarkStart w:id="203" w:name="Лот_43"/>
      <w:bookmarkEnd w:id="203"/>
      <w:r w:rsidRPr="001B0BDD">
        <w:t xml:space="preserve"> </w:t>
      </w:r>
      <w:bookmarkStart w:id="204" w:name="ПредложениеНазвание_43"/>
      <w:bookmarkEnd w:id="204"/>
      <w:r w:rsidRPr="001B0BDD">
        <w:t xml:space="preserve"> </w:t>
      </w:r>
      <w:bookmarkStart w:id="205" w:name="Предложение_43"/>
      <w:bookmarkEnd w:id="205"/>
      <w:r w:rsidRPr="001B0BDD">
        <w:t xml:space="preserve"> </w:t>
      </w:r>
      <w:bookmarkStart w:id="206" w:name="Победитель_43"/>
      <w:bookmarkEnd w:id="206"/>
    </w:p>
    <w:p w:rsidR="00C26FEC" w:rsidRPr="001B0BDD" w:rsidRDefault="00C26FEC" w:rsidP="00C26FEC">
      <w:pPr>
        <w:spacing w:after="0" w:line="240" w:lineRule="auto"/>
        <w:ind w:left="709"/>
      </w:pPr>
      <w:bookmarkStart w:id="207" w:name="ЛотНазвание_44"/>
      <w:bookmarkEnd w:id="207"/>
      <w:r w:rsidRPr="001B0BDD">
        <w:t xml:space="preserve"> </w:t>
      </w:r>
      <w:bookmarkStart w:id="208" w:name="Лот_44"/>
      <w:bookmarkEnd w:id="208"/>
      <w:r w:rsidRPr="001B0BDD">
        <w:t xml:space="preserve"> </w:t>
      </w:r>
      <w:bookmarkStart w:id="209" w:name="ПредложениеНазвание_44"/>
      <w:bookmarkEnd w:id="209"/>
      <w:r w:rsidRPr="001B0BDD">
        <w:t xml:space="preserve"> </w:t>
      </w:r>
      <w:bookmarkStart w:id="210" w:name="Предложение_44"/>
      <w:bookmarkEnd w:id="210"/>
      <w:r w:rsidRPr="001B0BDD">
        <w:t xml:space="preserve"> </w:t>
      </w:r>
      <w:bookmarkStart w:id="211" w:name="Победитель_44"/>
      <w:bookmarkEnd w:id="211"/>
    </w:p>
    <w:p w:rsidR="00C26FEC" w:rsidRPr="001B0BDD" w:rsidRDefault="00C26FEC" w:rsidP="00C26FEC">
      <w:pPr>
        <w:spacing w:after="0" w:line="240" w:lineRule="auto"/>
        <w:ind w:left="709"/>
      </w:pPr>
      <w:bookmarkStart w:id="212" w:name="ЛотНазвание_45"/>
      <w:bookmarkEnd w:id="212"/>
      <w:r w:rsidRPr="001B0BDD">
        <w:t xml:space="preserve"> </w:t>
      </w:r>
      <w:bookmarkStart w:id="213" w:name="Лот_45"/>
      <w:bookmarkEnd w:id="213"/>
      <w:r w:rsidRPr="001B0BDD">
        <w:t xml:space="preserve"> </w:t>
      </w:r>
      <w:bookmarkStart w:id="214" w:name="ПредложениеНазвание_45"/>
      <w:bookmarkEnd w:id="214"/>
      <w:r w:rsidRPr="001B0BDD">
        <w:t xml:space="preserve"> </w:t>
      </w:r>
      <w:bookmarkStart w:id="215" w:name="Предложение_45"/>
      <w:bookmarkEnd w:id="215"/>
      <w:r w:rsidRPr="001B0BDD">
        <w:t xml:space="preserve"> </w:t>
      </w:r>
      <w:bookmarkStart w:id="216" w:name="Победитель_45"/>
      <w:bookmarkEnd w:id="216"/>
    </w:p>
    <w:p w:rsidR="00C26FEC" w:rsidRPr="001B0BDD" w:rsidRDefault="00C26FEC" w:rsidP="00C26FEC">
      <w:pPr>
        <w:spacing w:after="0" w:line="240" w:lineRule="auto"/>
        <w:ind w:left="709"/>
      </w:pPr>
      <w:bookmarkStart w:id="217" w:name="ЛотНазвание_46"/>
      <w:bookmarkEnd w:id="217"/>
      <w:r w:rsidRPr="001B0BDD">
        <w:t xml:space="preserve"> </w:t>
      </w:r>
      <w:bookmarkStart w:id="218" w:name="Лот_46"/>
      <w:bookmarkEnd w:id="218"/>
      <w:r w:rsidRPr="001B0BDD">
        <w:t xml:space="preserve"> </w:t>
      </w:r>
      <w:bookmarkStart w:id="219" w:name="ПредложениеНазвание_46"/>
      <w:bookmarkEnd w:id="219"/>
      <w:r w:rsidRPr="001B0BDD">
        <w:t xml:space="preserve"> </w:t>
      </w:r>
      <w:bookmarkStart w:id="220" w:name="Предложение_46"/>
      <w:bookmarkEnd w:id="220"/>
      <w:r w:rsidRPr="001B0BDD">
        <w:t xml:space="preserve"> </w:t>
      </w:r>
      <w:bookmarkStart w:id="221" w:name="Победитель_46"/>
      <w:bookmarkEnd w:id="221"/>
    </w:p>
    <w:p w:rsidR="00C26FEC" w:rsidRPr="001B0BDD" w:rsidRDefault="00C26FEC" w:rsidP="00C26FEC">
      <w:pPr>
        <w:spacing w:after="0" w:line="240" w:lineRule="auto"/>
        <w:ind w:left="709"/>
      </w:pPr>
      <w:bookmarkStart w:id="222" w:name="ЛотНазвание_47"/>
      <w:bookmarkEnd w:id="222"/>
      <w:r w:rsidRPr="001B0BDD">
        <w:t xml:space="preserve"> </w:t>
      </w:r>
      <w:bookmarkStart w:id="223" w:name="Лот_47"/>
      <w:bookmarkEnd w:id="223"/>
      <w:r w:rsidRPr="001B0BDD">
        <w:t xml:space="preserve"> </w:t>
      </w:r>
      <w:bookmarkStart w:id="224" w:name="ПредложениеНазвание_47"/>
      <w:bookmarkEnd w:id="224"/>
      <w:r w:rsidRPr="001B0BDD">
        <w:t xml:space="preserve"> </w:t>
      </w:r>
      <w:bookmarkStart w:id="225" w:name="Предложение_47"/>
      <w:bookmarkEnd w:id="225"/>
      <w:r w:rsidRPr="001B0BDD">
        <w:t xml:space="preserve"> </w:t>
      </w:r>
      <w:bookmarkStart w:id="226" w:name="Победитель_47"/>
      <w:bookmarkEnd w:id="226"/>
    </w:p>
    <w:p w:rsidR="00C26FEC" w:rsidRPr="001B0BDD" w:rsidRDefault="00C26FEC" w:rsidP="002C59F5">
      <w:pPr>
        <w:spacing w:after="0" w:line="240" w:lineRule="auto"/>
      </w:pPr>
      <w:bookmarkStart w:id="227" w:name="ЛотНазвание_48"/>
      <w:bookmarkStart w:id="228" w:name="Лот_48"/>
      <w:bookmarkStart w:id="229" w:name="ПредложениеНазвание_48"/>
      <w:bookmarkStart w:id="230" w:name="Предложение_48"/>
      <w:bookmarkStart w:id="231" w:name="Победитель_48"/>
      <w:bookmarkEnd w:id="227"/>
      <w:bookmarkEnd w:id="228"/>
      <w:bookmarkEnd w:id="229"/>
      <w:bookmarkEnd w:id="230"/>
      <w:bookmarkEnd w:id="231"/>
    </w:p>
    <w:p w:rsidR="00C26FEC" w:rsidRPr="001B0BDD" w:rsidRDefault="00C26FEC" w:rsidP="00C26FEC">
      <w:pPr>
        <w:spacing w:after="0" w:line="240" w:lineRule="auto"/>
        <w:ind w:left="709"/>
      </w:pPr>
      <w:bookmarkStart w:id="232" w:name="ЛотНазвание_49"/>
      <w:bookmarkEnd w:id="232"/>
      <w:r w:rsidRPr="001B0BDD">
        <w:t xml:space="preserve"> </w:t>
      </w:r>
      <w:bookmarkStart w:id="233" w:name="Лот_49"/>
      <w:bookmarkEnd w:id="233"/>
      <w:r w:rsidRPr="001B0BDD">
        <w:t xml:space="preserve"> </w:t>
      </w:r>
      <w:bookmarkStart w:id="234" w:name="ПредложениеНазвание_49"/>
      <w:bookmarkEnd w:id="234"/>
      <w:r w:rsidRPr="001B0BDD">
        <w:t xml:space="preserve"> </w:t>
      </w:r>
      <w:bookmarkStart w:id="235" w:name="Предложение_49"/>
      <w:bookmarkEnd w:id="235"/>
      <w:r w:rsidRPr="001B0BDD">
        <w:t xml:space="preserve"> </w:t>
      </w:r>
      <w:bookmarkStart w:id="236" w:name="Победитель_49"/>
      <w:bookmarkEnd w:id="236"/>
    </w:p>
    <w:p w:rsidR="00C26FEC" w:rsidRPr="001B0BDD" w:rsidRDefault="00C26FEC" w:rsidP="00C26FEC">
      <w:pPr>
        <w:spacing w:after="0" w:line="240" w:lineRule="auto"/>
        <w:ind w:left="709"/>
      </w:pPr>
      <w:bookmarkStart w:id="237" w:name="ЛотНазвание_50"/>
      <w:bookmarkEnd w:id="237"/>
      <w:r w:rsidRPr="001B0BDD">
        <w:t xml:space="preserve"> </w:t>
      </w:r>
      <w:bookmarkStart w:id="238" w:name="Лот_50"/>
      <w:bookmarkEnd w:id="238"/>
      <w:r w:rsidRPr="001B0BDD">
        <w:t xml:space="preserve"> </w:t>
      </w:r>
      <w:bookmarkStart w:id="239" w:name="ПредложениеНазвание_50"/>
      <w:bookmarkEnd w:id="239"/>
      <w:r w:rsidRPr="001B0BDD">
        <w:t xml:space="preserve"> </w:t>
      </w:r>
      <w:bookmarkStart w:id="240" w:name="Предложение_50"/>
      <w:bookmarkEnd w:id="240"/>
      <w:r w:rsidRPr="001B0BDD">
        <w:t xml:space="preserve"> </w:t>
      </w:r>
      <w:bookmarkStart w:id="241" w:name="Победитель_50"/>
      <w:bookmarkEnd w:id="241"/>
    </w:p>
    <w:p w:rsidR="00A57D49" w:rsidRPr="001B0BDD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42" w:name="ПодтверждениеПодпись"/>
      <w:bookmarkEnd w:id="24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2EDB"/>
    <w:rsid w:val="00183E1F"/>
    <w:rsid w:val="001B0BDD"/>
    <w:rsid w:val="002302D6"/>
    <w:rsid w:val="002B16A1"/>
    <w:rsid w:val="002C1415"/>
    <w:rsid w:val="002C59F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7358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1D149-887A-4EE5-ADD6-1B20938CC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6D1E0-2FBC-46E4-8A56-9A9A4CDA1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1846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3</cp:revision>
  <dcterms:created xsi:type="dcterms:W3CDTF">2022-06-21T11:33:00Z</dcterms:created>
  <dcterms:modified xsi:type="dcterms:W3CDTF">2022-06-22T07:00:00Z</dcterms:modified>
</cp:coreProperties>
</file>