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D7C7D">
        <w:rPr>
          <w:b/>
          <w:sz w:val="24"/>
          <w:szCs w:val="24"/>
        </w:rPr>
        <w:t>ПП000263</w:t>
      </w:r>
      <w:r w:rsidRPr="00BE0A9B">
        <w:rPr>
          <w:b/>
          <w:sz w:val="24"/>
          <w:szCs w:val="24"/>
        </w:rPr>
        <w:t>.</w:t>
      </w:r>
    </w:p>
    <w:p w:rsidR="009B22E7" w:rsidRPr="00BE0A9B" w:rsidRDefault="00CD7C7D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18.02.2022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CD7C7D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CD7C7D">
        <w:rPr>
          <w:b/>
          <w:sz w:val="24"/>
          <w:szCs w:val="24"/>
        </w:rPr>
        <w:t>ПП000263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D7C7D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CD7C7D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CD7C7D">
              <w:rPr>
                <w:sz w:val="24"/>
                <w:szCs w:val="24"/>
              </w:rPr>
              <w:t>Саенко Вениамин Иванович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D7C7D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Торги в форме публичного предложения, открытых по составу участников в форме аукциона с открытой формой подачи предложений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CD7C7D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CD7C7D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D7C7D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29.12.2021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D7C7D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19.03.2022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D7C7D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28.12.2021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D7C7D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28.12.2021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D7C7D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28.12.2021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7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D7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7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CD7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CD7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CD7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7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Ростовской области</w:t>
            </w:r>
          </w:p>
        </w:tc>
      </w:tr>
      <w:tr w:rsidR="00CD7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А53-18051/2020</w:t>
            </w:r>
          </w:p>
        </w:tc>
      </w:tr>
      <w:tr w:rsidR="00CD7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Ростовской области от 26.04.2021г.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7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D7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Саенко Вениамин Иванович</w:t>
            </w:r>
          </w:p>
        </w:tc>
      </w:tr>
      <w:tr w:rsidR="00CD7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612500897709</w:t>
            </w:r>
          </w:p>
        </w:tc>
      </w:tr>
      <w:tr w:rsidR="00CD7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</w:t>
            </w:r>
          </w:p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Банк получателя: Саенко Вениамин </w:t>
            </w:r>
            <w:r>
              <w:rPr>
                <w:sz w:val="24"/>
                <w:szCs w:val="24"/>
              </w:rPr>
              <w:lastRenderedPageBreak/>
              <w:t>Иванович</w:t>
            </w:r>
          </w:p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Кор/счет банка: 30101810600000000602</w:t>
            </w:r>
          </w:p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 банка: 046015602</w:t>
            </w:r>
          </w:p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 банка: 616143002</w:t>
            </w:r>
          </w:p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ИНН: 7707083893</w:t>
            </w:r>
          </w:p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получателя: 40817810252096797866</w:t>
            </w:r>
          </w:p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 получателя: Саенко Вениамин Иванович</w:t>
            </w:r>
          </w:p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заключении договора с лицом, выигравшим торги, сумма внесенного им задатка засчитывается в счет исполнения договора.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7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D7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+79271526391</w:t>
            </w:r>
          </w:p>
        </w:tc>
      </w:tr>
      <w:tr w:rsidR="00CD7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D7C7D" w:rsidRDefault="00CD7C7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7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площадью 700 кв.м., категория земель: земли населенных пунктов, разрешенное использование: личное подсобное хозяйство, расположенный по адресу: местоположение установлено относительно ориентира, расположенного в границах участка. Почтовый адрес ориентира: Ростовская обл., р-н Октябрьский, рп. Каменоломни, ул. Юблейная, 23, кадстровый номер: 61:28:0120102:35; Жилой дом, назначение: жилое, площадь 231,8 кв.м, этажность: 2, в том числе подземных 0, расположенный по адресу: Ростовская обл., р-н Октябрьский, рп. Каменоломни, ул. Юблейная, 23, с кадастровым номером: 61:28:0120102:273; Жилой дом, назначение: жилое, площадь 22,9 кв.м., этажность: 1, в том числе подземных 0, расположенный по адресу: Ростовская обл., р-н Октябрьский, рп. Каменоломни, ул. Юблейная, 23, с кадастровым номером: 61:28:0000000:13926; Сарай, назначение: нежилое, площадь 15,7 кв.м., этажность 1, в том числе подземных 0, расположенный по адресу: Ростовская обл., р-н Октябрьский, рп. Каменоломни, ул. Юблейная, 23, с кадастровым номером: 61:28:0000000:11101; Сарай, назначение: нежиое, площадь 3,6 кв.м., этажность: 1, в том числе подземных 0, расположенный по адресу: Ростовская обл., рп. Каменоломни, ул. Юбилейная, д.23, с кадастровым номером: 61:28:0000000:11100</w:t>
            </w:r>
          </w:p>
        </w:tc>
      </w:tr>
      <w:tr w:rsidR="00CD7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заявку на участие в торгах. 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К заявке на участие в торгах в обязательном порядке должно быть приложено подтверждение перечисления задатка Заявителем, а именно: документ, подтверждающий перечисление задатка на счет, которым может являться платежное поручение, квитанция, иной документы - с отметкой банка, подтверждающей внесение Заявителем установленного задатка. 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а) действительную на день представления заявки на участия в торгах выписку из Единого государственного реестра юридических лиц или засвидетельствованную в нотариальном порядке копию такой выписки (для юридического лица), действительную на день представления заявки на участие в торгах выписку из единого государственного реестра индивидуальных предпринимателей или засвидетельствованную в нотариальном порядке копию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б)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в) копии документов, подтверждающих полномочия руководителя или иного лица на осуществление действий от имени заявителя (для юридических лиц);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саморегулируемой организации арбитражных управляющих, членом или руководителем которой является арбитражный управляющий.  Если заявка поступила за пределами срока с указанием минимальной для истекшего срока цены, такая заявка считается ненадлежащей. Если заявка поступила в пределах срока, но цена не соответствует минимальной для этого периода цене, такая заявка также считается ненадлежащей.  В случае представления одним Претендентом двух и более заявок при условии, что представленные заявки не были им отозваны, при проведении торгов ни одна не рассматривается.  В случае если несколько Претендентов, участников торгов по продаже Имущества Должника, посредством публичного предложения представили в установленный срок заявки, содержащие различные предложения о цене Имущества Должника (но не ниже начальной цены продажи Имущества Должника), право приобретения Имущества Должника принадлежит Претенденту, предложившему максимальную цену за это Имущество. В случае если несколько участников торгов по продаже Имущества Должника посредством публичного предложения представили в установленный срок заявки, содержащие равные предложения о цене Имущества Должника (но не ниже начальной цены продажи Имущества Должника), право приобретения Имущества принадлежит Претенденту, который первым представил заявку на участие в торгах по продаже Имущества Должника посредством публичного предложения.</w:t>
            </w:r>
          </w:p>
        </w:tc>
      </w:tr>
      <w:tr w:rsidR="00CD7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площадью 700 кв.м., категория земель: земли населенных пунктов, разрешенное использование: личное подсобное хозяйство, расположенный по адресу: местоположение установлено относительно ориентира, расположенного в границах участка. Почтовый адрес ориентира: Ростовская обл., р-н Октябрьский, рп. Каменоломни, ул. Юблейная, 23, кадстровый номер: 61:28:0120102:35; Жилой дом, назначение: жилое, площадь 231,8 кв.м, этажность: 2, в том числе подземных 0, расположенный по адресу: Ростовская обл., р-н Октябрьский, рп. Каменоломни, ул. Юблейная, 23, с кадастровым номером: 61:28:0120102:273; Жилой дом, назначение: жилое, площадь 22,9 кв.м., этажность: 1, в том числе подземных 0, расположенный по адресу: Ростовская обл., р-н Октябрьский, рп. Каменоломни, ул. Юблейная, 23, с кадастровым номером: 61:28:0000000:13926; Сарай, назначение: нежилое, площадь 15,7 кв.м., этажность 1, в том числе подземных 0, расположенный по адресу: Ростовская обл., р-н Октябрьский, рп. Каменоломни, ул. Юблейная, 23, с кадастровым номером: 61:28:0000000:11101; Сарай, назначение: нежиое, площадь 3,6 кв.м., этажность: 1, в том числе подземных 0, расположенный по адресу: Ростовская обл., рп. Каменоломни, ул. Юбилейная, д.23, с кадастровым номером: 61:28:0000000:11100</w:t>
            </w:r>
          </w:p>
        </w:tc>
      </w:tr>
      <w:tr w:rsidR="00CD7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3615644,70</w:t>
            </w:r>
          </w:p>
        </w:tc>
      </w:tr>
      <w:tr w:rsidR="00CD7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D7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D7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счет, указанный в электронном сообщении о продаже. Заявитель вправе направить задаток на счет, указанный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D7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 получателя: Саенко Вениамин Иванович Кор/счет банка: 30101810600000000602 БИК банка: 046015602 КПП банка: 616143002 ИНН: 7707083893 Счет получателя: 40817810252096797866 ФИО получателя: Саенко Вениамин Иванович</w:t>
            </w:r>
          </w:p>
        </w:tc>
      </w:tr>
    </w:tbl>
    <w:p w:rsidR="00CD7C7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CD7C7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D7C7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CD7C7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Гилёв Константин Александрович (ИНН-183402385166)</w:t>
            </w:r>
          </w:p>
        </w:tc>
        <w:tc>
          <w:tcPr>
            <w:tcW w:w="2393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удмуртская республика, гор. ижевск, ул. орджоникидзе, д.65, кв.68</w:t>
            </w:r>
          </w:p>
        </w:tc>
        <w:tc>
          <w:tcPr>
            <w:tcW w:w="2393" w:type="dxa"/>
          </w:tcPr>
          <w:p w:rsidR="00CD7C7D" w:rsidRDefault="00CD7C7D" w:rsidP="00CD7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2305000,00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CD7C7D">
        <w:rPr>
          <w:sz w:val="24"/>
          <w:szCs w:val="24"/>
        </w:rPr>
        <w:t>Победителем публичного предложения по продаже имущества должника Саенко Вениамин Иванович лота № 1 является Гилёв Константин Александрович (ИНН-183402385166).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CD7C7D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071BA2-F09C-4DBC-8D58-63846D34D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1D4D7A-57C0-4A96-87EB-A1338E296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1764</Words>
  <Characters>10059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2022-02-18T19:51:00Z</dcterms:created>
  <dcterms:modified xsi:type="dcterms:W3CDTF">2022-02-18T19:51:00Z</dcterms:modified>
</cp:coreProperties>
</file>