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7A37">
        <w:rPr>
          <w:b/>
          <w:sz w:val="24"/>
          <w:szCs w:val="24"/>
        </w:rPr>
        <w:t>260</w:t>
      </w:r>
      <w:r w:rsidR="00424B57">
        <w:rPr>
          <w:b/>
          <w:sz w:val="24"/>
          <w:szCs w:val="24"/>
        </w:rPr>
        <w:t>.</w:t>
      </w:r>
    </w:p>
    <w:p w:rsidR="00320475" w:rsidRPr="00320475" w:rsidRDefault="00427A3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27A3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27A3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27A37">
        <w:rPr>
          <w:sz w:val="24"/>
          <w:szCs w:val="24"/>
        </w:rPr>
        <w:t>ПП000260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27A3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27A37">
        <w:rPr>
          <w:sz w:val="24"/>
          <w:szCs w:val="24"/>
        </w:rPr>
        <w:t>Пиогло   Андрей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27A3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27A37">
        <w:rPr>
          <w:sz w:val="24"/>
          <w:szCs w:val="24"/>
        </w:rPr>
        <w:t>ПП000260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7A3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27A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27A37">
              <w:rPr>
                <w:sz w:val="24"/>
                <w:szCs w:val="24"/>
              </w:rPr>
              <w:t>Пиогло   Андрей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7A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27A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27A3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7A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7A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7A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7A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7A3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Волгоградской области от 26 июля 2021 года требование Скрябина Виктора Анатольевича включено в третью очередь реестра требований кредиторов Пиогло Андрея</w:t>
            </w:r>
          </w:p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Андреевича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7A37" w:rsidRDefault="00427A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261000,00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27A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27A37" w:rsidRDefault="00427A37" w:rsidP="00427A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27A3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2A1FD-31CB-4E1C-B03B-72F98B093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2021-11-26T05:34:00Z</dcterms:created>
  <dcterms:modified xsi:type="dcterms:W3CDTF">2021-11-26T05:34:00Z</dcterms:modified>
</cp:coreProperties>
</file>