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4B14">
        <w:rPr>
          <w:b/>
          <w:sz w:val="24"/>
          <w:szCs w:val="24"/>
        </w:rPr>
        <w:t>ПП000231</w:t>
      </w:r>
      <w:r w:rsidRPr="00BE0A9B">
        <w:rPr>
          <w:b/>
          <w:sz w:val="24"/>
          <w:szCs w:val="24"/>
        </w:rPr>
        <w:t>.</w:t>
      </w:r>
    </w:p>
    <w:p w:rsidR="009B22E7" w:rsidRPr="00BE0A9B" w:rsidRDefault="009E4B1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E4B1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E4B14">
        <w:rPr>
          <w:b/>
          <w:sz w:val="24"/>
          <w:szCs w:val="24"/>
        </w:rPr>
        <w:t>ПП000231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4B1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E4B1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E4B14">
              <w:rPr>
                <w:sz w:val="24"/>
                <w:szCs w:val="24"/>
              </w:rPr>
              <w:t>Дубовая Наталья Ильинична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4B1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в виде аукциона по продаже имущества должника Дубовой Натальи Ильиничны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E4B1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E4B1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4B1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4B1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4B1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4B1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4B1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А57-31646/2020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4B14" w:rsidRDefault="009E4B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публичных торгах (далее по тексту - торги)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81000,00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Внесение задатка осуществляется по следующим реквизитам: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</w:tbl>
    <w:p w:rsidR="009E4B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E4B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4B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E4B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9E4B14" w:rsidRDefault="009E4B14" w:rsidP="009E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E4B14">
        <w:rPr>
          <w:sz w:val="24"/>
          <w:szCs w:val="24"/>
        </w:rPr>
        <w:t>Победителем публичного предложения по продаже имущества должника Дубовая Наталья Ильинична лота № 1 является ОБЩЕСТВО С ОГРАНИЧЕННОЙ ОТВЕТСТВЕННОСТЬЮ "ТБАНКРОТ.РУ" (ИНН/КПП-1840100394/184001001).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E4B14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B0DAD-454C-4454-8727-7E651E38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2021-11-01T07:26:00Z</dcterms:created>
  <dcterms:modified xsi:type="dcterms:W3CDTF">2021-11-01T07:26:00Z</dcterms:modified>
</cp:coreProperties>
</file>