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D087F">
        <w:rPr>
          <w:b/>
          <w:sz w:val="24"/>
          <w:szCs w:val="24"/>
        </w:rPr>
        <w:t>189</w:t>
      </w:r>
      <w:r w:rsidR="00424B57">
        <w:rPr>
          <w:b/>
          <w:sz w:val="24"/>
          <w:szCs w:val="24"/>
        </w:rPr>
        <w:t>.</w:t>
      </w:r>
    </w:p>
    <w:p w:rsidR="00320475" w:rsidRPr="00320475" w:rsidRDefault="009D087F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07.10.2020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9D087F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9D087F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9D087F">
        <w:rPr>
          <w:sz w:val="24"/>
          <w:szCs w:val="24"/>
        </w:rPr>
        <w:t>ПП000189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9D087F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9D087F">
        <w:rPr>
          <w:sz w:val="24"/>
          <w:szCs w:val="24"/>
        </w:rPr>
        <w:t>Митрофанов Николай Петрович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9D087F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9D087F">
        <w:rPr>
          <w:sz w:val="24"/>
          <w:szCs w:val="24"/>
        </w:rPr>
        <w:t>ПП000189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D087F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9D087F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9D087F">
              <w:rPr>
                <w:sz w:val="24"/>
                <w:szCs w:val="24"/>
              </w:rPr>
              <w:t>Митрофанов Николай Петрович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D08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реализации залогового имущества должника Митрофанова Николая Петровича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9D087F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9D087F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D087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07.10.2020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D08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04.11.2020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D08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06.10.2020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D08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06.10.2020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D087F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06.10.2020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16:00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0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D0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0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D0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D0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D0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0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области</w:t>
            </w:r>
          </w:p>
        </w:tc>
      </w:tr>
      <w:tr w:rsidR="009D0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А57-16710/2019</w:t>
            </w:r>
          </w:p>
        </w:tc>
      </w:tr>
      <w:tr w:rsidR="009D0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от 28.02.2020 по делу № А57-16710/2019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0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D0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Митрофанов Николай Петрович</w:t>
            </w:r>
          </w:p>
        </w:tc>
      </w:tr>
      <w:tr w:rsidR="009D0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642264592404</w:t>
            </w:r>
          </w:p>
        </w:tc>
      </w:tr>
      <w:tr w:rsidR="009D0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открытых торгов признается участник торгов, предложивший наиболее высокую цену за продаваемое имущество должника.Продажа имущества оформляется договором купли-продажи, который заключает финансовый управляющий должника с победителем торгов.Обязательными условиями договора купли-продажи являются:а) сведения об имуществе, его составе, характеристиках, описание имущества;б) цена продажи имущества, порядок оплаты - оплата в соответствии с договором купли-продажи должна быть осуществлена покупателем в течение 30 (тридцати) дней со дня подписании договора путем перечисления денежных средств на специальный банковский счет должника:Реквизиты для оплаты приобретаемого имущества:Наименование получателя средств: Митрофанов Николай ПетровичСчет получателя средств №: 40817810356002305431БИК получателя: 043601607Наименование банка получателя: ПОВОЛЖСКИЙ БАНК ПАО «Сбербанк»Корреспондентский счет банка получателя: 30101810200000000607Назначение платежа: оплата по договору купли-продажи №1 должника Митрофанова Н.П.в) порядок и срок передачи имущества покупателю – по акту приема-передачи в течение 3 (трех) рабочих дней с даты полной оплаты цены имущества;г) сведения об обременении в отношении имущества;д) право собственности на имущество переходит с момента его передачи покупателю по акту приема-передачи;е) в случае отказа или уклонения победителя торгов от исполнения условий договора купли-продажи по оплате имущества (в том числе, если просрочка будет незначительной по времени и сумме) в течение установленных в договоре сроков финансовый управляющий вправе в одностороннем порядке отказаться от исполнения договора (расторгнуть договор) путем направления простого письменного уведомления покупателю. Договор считается расторгнутым по истечении 10-ти календарных дней с даты получения Покупателем такого уведомления; при этом внесенный покупателем задаток ему не возвращается;ж) иные предусмотренные законодательством Российской Федерации условия.Финансовый управляющий должника направляет победителю торгов предложение о заключении договора купли-продажи имущества с приложением договора купли-продажи.В случае отказа или уклонения победителя торгов от подписания договора в течение 5 (пяти) дней с даты получения предложения внесенный задаток ему не возвращается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торгов.Организатор торгов в течение трех рабочих дней со дня заключения договора купли-продажи направляет для размещения в Единый федеральный реестр сведений о банкротстве сведения о заключении договора купли-продажи имущества должника (дата заключения договора с победителем открытых торгов или сведения об отказе или уклонении победителя открытых торгов от заключения договора, дата заключения договора с иным участником торгов и цена, по которой имущество приобретено покупателем).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0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D0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89878105366</w:t>
            </w:r>
          </w:p>
        </w:tc>
      </w:tr>
      <w:tr w:rsidR="009D0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D087F" w:rsidRDefault="009D087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0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Легковой автомобиль, марка: DAEWOO NEXIA, 2012 г.в., VIN: XWB3K32EDCA244838, Шасси: отсутствует, Кузов: XWB3K32EDCA244838, цвет : серо-перламутровый, Рабочий объем: 1598,0, Мощность (кВт/л.с): 80/108.8, Тип: Легковые автомобили седан.</w:t>
            </w:r>
          </w:p>
        </w:tc>
      </w:tr>
      <w:tr w:rsidR="009D0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по продаже имущества заявитель представляет оператору электронной площадки заявку на участие в открытых торгах, которая должна соответствовать требованиям, установленным в соответствии с законодательством и указанным в сообщении о проведении торгов, и оформляется в форме электронного документа. Заявка на участие в торгах должна содержать указанные в сообщении о проведении торгов сведения, в том числе: а) наименование, организационно-правовая форма,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лица), номер контактного телефона, адрес электронной почты заявителя; б)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управляющий; в) к заявке обязательно прилагается документ, подтверждающий перевод задатка на специальный банковский счет должника, указанный в объявлении о проведении торгов. Заявитель вправе отозвать заявку на участие в открытых торгах не позднее окончания срока представления заявок на участие в открытых торгах, направив об этом уведомление оператору электронной площадки. Изменение заявки допускается только путем подачи заявителем новой заявки в сроки, установленные настоящим Порядком, при этом первоначальная заявка должна быть отозвана. В установленном порядке оператор электронной площадки обязан осуществить регистрацию представленной заявителем заявки в журнале заявок на участие в торгах, присвоить заявке порядковый номер в указанном журнале. По результатам рассмотрения всех представленных оператором электронной площадки заявок на участие в открытых торгах организатор торгов принимает решение о допуске заявителей к участию в торгах. Решение принимается в течение установленного периода времени и оформляется протоколом об определении участников торгов. Подписанный организатором торгов протокол об определении участников торгов направляется оператору электронной площадки в форме электронного документа; протокол направляется в день его подписания.</w:t>
            </w:r>
          </w:p>
        </w:tc>
      </w:tr>
      <w:tr w:rsidR="009D0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Легковой автомобиль, марка: DAEWOO NEXIA, 2012 г.в., VIN: XWB3K32EDCA244838, Шасси: отсутствует, Кузов: XWB3K32EDCA244838, цвет : серо-перламутровый, Рабочий объем: 1598,0, Мощность (кВт/л.с): 80/108.8, Тип: Легковые автомобили седан.</w:t>
            </w:r>
          </w:p>
        </w:tc>
      </w:tr>
      <w:tr w:rsidR="009D0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81900,00</w:t>
            </w:r>
          </w:p>
        </w:tc>
      </w:tr>
      <w:tr w:rsidR="009D0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D0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D0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Задатки вносятся денежными средствами в российских рублях на основании заключенных договоров о задатках на счет должника, реквизиты которого указываются в сообщении о проведении торгов, в порядке и на условиях, установленных настоящим Положением. Задаток должен быть внесен лицом, намеренным принять участие в торгах, не позднее даты окончания приема заявок, указанной в извещении о проведении торгов, а именно до 12.00 по Московскому времени. Задаток вносится на специальный банковский счет должника, реквизиты которого указываются организатором торгов в сообщении о проведении торгов. Реквизиты для оплаты задатка: Наименование получателя средств: Митрофанов Николай Петрович Счет получателя средств №: 40817810356002305431 БИК получателя: 043601607 Наименование банка получателя: ПОВОЛЖСКИЙ БАНК ПАО «Сбербанк» Корреспондентский счет банка получателя: 30101810200000000607 Назначение платежа: оплата задатка по лоту №1 должника Митрофанова Н.П. Открытые торги проводятся оператором электронной площадки. По результатам проведения открытых торгов оператор электронной площадки с помощью программных средств электронной площадки формирует (составляет) протокол о результатах проведения торгов и направляет его в форме электронного документа организатору торгов для утверждения. Организатор торгов в течение установленного периода времени с момента получения протокола о результатах проведения открытых торгов утверждает такой протокол и направляет его оператору электронной площадки в форме электронного документа.</w:t>
            </w:r>
          </w:p>
        </w:tc>
      </w:tr>
      <w:tr w:rsidR="009D0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оплаты задатка: Наименование получателя средств: Митрофанов Николай Петрович Счет получателя средств №: 40817810356002305431 БИК получателя: 043601607 Наименование банка получателя: ПОВОЛЖСКИЙ БАНК ПАО «Сбербанк» Корреспондентский счет банка получателя: 30101810200000000607 Назначение платежа: оплата задатка по лоту №1 должника Митрофанова Н.П</w:t>
            </w:r>
          </w:p>
        </w:tc>
      </w:tr>
      <w:tr w:rsidR="009D0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D08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9D087F" w:rsidRDefault="009D087F" w:rsidP="009D08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9D087F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C0828F-5B41-4030-A3A4-5F8A0FFF6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1569</Words>
  <Characters>8948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2020-10-07T06:36:00Z</dcterms:created>
  <dcterms:modified xsi:type="dcterms:W3CDTF">2020-10-07T06:36:00Z</dcterms:modified>
</cp:coreProperties>
</file>