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7B6BD5">
        <w:rPr>
          <w:b/>
          <w:sz w:val="24"/>
          <w:szCs w:val="24"/>
        </w:rPr>
        <w:t>161</w:t>
      </w:r>
      <w:r w:rsidR="00424B57">
        <w:rPr>
          <w:b/>
          <w:sz w:val="24"/>
          <w:szCs w:val="24"/>
        </w:rPr>
        <w:t>.</w:t>
      </w:r>
    </w:p>
    <w:p w:rsidR="00320475" w:rsidRPr="00320475" w:rsidRDefault="007B6BD5" w:rsidP="00320475">
      <w:pPr>
        <w:contextualSpacing/>
        <w:rPr>
          <w:b/>
          <w:sz w:val="24"/>
          <w:szCs w:val="24"/>
          <w:lang w:val="en-US"/>
        </w:rPr>
      </w:pPr>
      <w:bookmarkStart w:id="2" w:name="Текущая_дата"/>
      <w:bookmarkEnd w:id="2"/>
      <w:r>
        <w:rPr>
          <w:b/>
          <w:sz w:val="24"/>
          <w:szCs w:val="24"/>
          <w:lang w:val="en-US"/>
        </w:rPr>
        <w:t>17.06.2020</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7B6BD5">
        <w:rPr>
          <w:sz w:val="24"/>
          <w:szCs w:val="24"/>
        </w:rPr>
        <w:t>Федоров Сергей Владимирович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7B6BD5">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7B6BD5">
        <w:rPr>
          <w:sz w:val="24"/>
          <w:szCs w:val="24"/>
        </w:rPr>
        <w:t>ПП000161</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7B6BD5">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7B6BD5">
        <w:rPr>
          <w:sz w:val="24"/>
          <w:szCs w:val="24"/>
        </w:rPr>
        <w:t>Федоров Сергей Владимирович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7B6BD5">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7B6BD5">
        <w:rPr>
          <w:sz w:val="24"/>
          <w:szCs w:val="24"/>
        </w:rPr>
        <w:t>ПП000161</w:t>
      </w:r>
      <w:r w:rsidR="00224412">
        <w:rPr>
          <w:sz w:val="24"/>
          <w:szCs w:val="24"/>
          <w:lang w:val="en-US"/>
        </w:rPr>
        <w:t>.</w:t>
      </w:r>
    </w:p>
    <w:tbl>
      <w:tblPr>
        <w:tblStyle w:val="a5"/>
        <w:tblW w:w="0" w:type="auto"/>
        <w:tblLook w:val="04A0" w:firstRow="1" w:lastRow="0" w:firstColumn="1" w:lastColumn="0" w:noHBand="0" w:noVBand="1"/>
      </w:tblPr>
      <w:tblGrid>
        <w:gridCol w:w="2869"/>
        <w:gridCol w:w="7813"/>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7B6BD5"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7B6BD5">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7B6BD5">
              <w:rPr>
                <w:sz w:val="24"/>
                <w:szCs w:val="24"/>
              </w:rPr>
              <w:t>Федоров Сергей Владимирович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7B6BD5" w:rsidP="00F000F2">
            <w:pPr>
              <w:contextualSpacing/>
              <w:rPr>
                <w:sz w:val="24"/>
                <w:szCs w:val="24"/>
                <w:lang w:val="en-US"/>
              </w:rPr>
            </w:pPr>
            <w:bookmarkStart w:id="13" w:name="ДопСведение"/>
            <w:bookmarkEnd w:id="13"/>
            <w:r>
              <w:rPr>
                <w:sz w:val="24"/>
                <w:szCs w:val="24"/>
                <w:lang w:val="en-US"/>
              </w:rPr>
              <w:t>Открытые торги в форме публичного предложения по реализации имущества должника Савельева Юрия Александровича</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7B6BD5">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7B6BD5">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7B6BD5"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20.05.2020</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12:00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7B6BD5" w:rsidP="00F000F2">
            <w:pPr>
              <w:contextualSpacing/>
              <w:rPr>
                <w:sz w:val="24"/>
                <w:szCs w:val="24"/>
                <w:lang w:val="en-US"/>
              </w:rPr>
            </w:pPr>
            <w:bookmarkStart w:id="18" w:name="ДатаКонПриемЗаявки_ддммгг"/>
            <w:bookmarkEnd w:id="18"/>
            <w:r>
              <w:rPr>
                <w:sz w:val="24"/>
                <w:szCs w:val="24"/>
              </w:rPr>
              <w:t>01.07.2020</w:t>
            </w:r>
            <w:r w:rsidR="004878B7">
              <w:rPr>
                <w:sz w:val="24"/>
                <w:szCs w:val="24"/>
              </w:rPr>
              <w:t xml:space="preserve"> года в </w:t>
            </w:r>
            <w:bookmarkStart w:id="19" w:name="ВремяКонПриемЗаявки_ччмм"/>
            <w:bookmarkEnd w:id="19"/>
            <w:r>
              <w:rPr>
                <w:sz w:val="24"/>
                <w:szCs w:val="24"/>
              </w:rPr>
              <w:t>12:00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7B6BD5" w:rsidP="00F000F2">
            <w:pPr>
              <w:contextualSpacing/>
              <w:rPr>
                <w:sz w:val="24"/>
                <w:szCs w:val="24"/>
                <w:lang w:val="en-US"/>
              </w:rPr>
            </w:pPr>
            <w:bookmarkStart w:id="20" w:name="ДатаПубСМИ_ддммгг"/>
            <w:bookmarkEnd w:id="20"/>
            <w:r>
              <w:rPr>
                <w:sz w:val="24"/>
                <w:szCs w:val="24"/>
              </w:rPr>
              <w:t>18.05.2020</w:t>
            </w:r>
            <w:r w:rsidR="004878B7">
              <w:rPr>
                <w:sz w:val="24"/>
                <w:szCs w:val="24"/>
              </w:rPr>
              <w:t xml:space="preserve"> года в </w:t>
            </w:r>
            <w:bookmarkStart w:id="21" w:name="ВремяПубСМИ_ччмм"/>
            <w:bookmarkEnd w:id="21"/>
            <w:r>
              <w:rPr>
                <w:sz w:val="24"/>
                <w:szCs w:val="24"/>
              </w:rPr>
              <w:t>16:23</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7B6BD5" w:rsidP="00F000F2">
            <w:pPr>
              <w:contextualSpacing/>
              <w:rPr>
                <w:sz w:val="24"/>
                <w:szCs w:val="24"/>
                <w:lang w:val="en-US"/>
              </w:rPr>
            </w:pPr>
            <w:bookmarkStart w:id="22" w:name="ДатаПубОрган_ддммгг"/>
            <w:bookmarkEnd w:id="22"/>
            <w:r>
              <w:rPr>
                <w:sz w:val="24"/>
                <w:szCs w:val="24"/>
              </w:rPr>
              <w:t>18.05.2020</w:t>
            </w:r>
            <w:r w:rsidR="004878B7">
              <w:rPr>
                <w:sz w:val="24"/>
                <w:szCs w:val="24"/>
              </w:rPr>
              <w:t xml:space="preserve"> года в </w:t>
            </w:r>
            <w:bookmarkStart w:id="23" w:name="ВремяПубОрган_ччмм"/>
            <w:bookmarkEnd w:id="23"/>
            <w:r>
              <w:rPr>
                <w:sz w:val="24"/>
                <w:szCs w:val="24"/>
              </w:rPr>
              <w:t>16:23</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7B6BD5" w:rsidP="00F000F2">
            <w:pPr>
              <w:contextualSpacing/>
              <w:rPr>
                <w:sz w:val="24"/>
                <w:szCs w:val="24"/>
              </w:rPr>
            </w:pPr>
            <w:bookmarkStart w:id="24" w:name="ДатаПубРеестр_ддммгг"/>
            <w:bookmarkEnd w:id="24"/>
            <w:r>
              <w:rPr>
                <w:sz w:val="24"/>
                <w:szCs w:val="24"/>
              </w:rPr>
              <w:t>18.05.2020</w:t>
            </w:r>
            <w:r w:rsidR="004878B7">
              <w:rPr>
                <w:sz w:val="24"/>
                <w:szCs w:val="24"/>
              </w:rPr>
              <w:t xml:space="preserve"> года в </w:t>
            </w:r>
            <w:bookmarkStart w:id="25" w:name="ВремяПубРеестр_ччмм"/>
            <w:bookmarkEnd w:id="25"/>
            <w:r>
              <w:rPr>
                <w:sz w:val="24"/>
                <w:szCs w:val="24"/>
              </w:rPr>
              <w:t>16:23</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7B6BD5" w:rsidRDefault="007B6BD5" w:rsidP="007B6BD5">
            <w:pPr>
              <w:spacing w:after="120" w:line="240" w:lineRule="auto"/>
              <w:contextualSpacing/>
              <w:rPr>
                <w:sz w:val="24"/>
                <w:szCs w:val="24"/>
              </w:rPr>
            </w:pPr>
            <w:r>
              <w:rPr>
                <w:sz w:val="24"/>
                <w:szCs w:val="24"/>
              </w:rPr>
              <w:t>Федоров Сергей Владимирович</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ИНН</w:t>
            </w:r>
          </w:p>
        </w:tc>
        <w:tc>
          <w:tcPr>
            <w:tcW w:w="5341" w:type="dxa"/>
          </w:tcPr>
          <w:p w:rsidR="007B6BD5" w:rsidRDefault="007B6BD5" w:rsidP="007B6BD5">
            <w:pPr>
              <w:spacing w:after="120" w:line="240" w:lineRule="auto"/>
              <w:contextualSpacing/>
              <w:rPr>
                <w:sz w:val="24"/>
                <w:szCs w:val="24"/>
              </w:rPr>
            </w:pPr>
            <w:r>
              <w:rPr>
                <w:sz w:val="24"/>
                <w:szCs w:val="24"/>
              </w:rPr>
              <w:t>644918589967</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bookmarkStart w:id="27" w:name="Арбитр"/>
            <w:bookmarkEnd w:id="27"/>
            <w:r>
              <w:rPr>
                <w:sz w:val="24"/>
                <w:szCs w:val="24"/>
              </w:rPr>
              <w:t>ФИО</w:t>
            </w:r>
          </w:p>
        </w:tc>
        <w:tc>
          <w:tcPr>
            <w:tcW w:w="5341" w:type="dxa"/>
          </w:tcPr>
          <w:p w:rsidR="007B6BD5" w:rsidRDefault="007B6BD5" w:rsidP="007B6BD5">
            <w:pPr>
              <w:spacing w:after="120" w:line="240" w:lineRule="auto"/>
              <w:contextualSpacing/>
              <w:rPr>
                <w:sz w:val="24"/>
                <w:szCs w:val="24"/>
              </w:rPr>
            </w:pPr>
            <w:r>
              <w:rPr>
                <w:sz w:val="24"/>
                <w:szCs w:val="24"/>
              </w:rPr>
              <w:t>Федоров Сергей Владимирович</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ИНН</w:t>
            </w:r>
          </w:p>
        </w:tc>
        <w:tc>
          <w:tcPr>
            <w:tcW w:w="5341" w:type="dxa"/>
          </w:tcPr>
          <w:p w:rsidR="007B6BD5" w:rsidRDefault="007B6BD5" w:rsidP="007B6BD5">
            <w:pPr>
              <w:spacing w:after="120" w:line="240" w:lineRule="auto"/>
              <w:contextualSpacing/>
              <w:rPr>
                <w:sz w:val="24"/>
                <w:szCs w:val="24"/>
              </w:rPr>
            </w:pPr>
            <w:r>
              <w:rPr>
                <w:sz w:val="24"/>
                <w:szCs w:val="24"/>
              </w:rPr>
              <w:t>644918589967</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Наименование СРО</w:t>
            </w:r>
          </w:p>
        </w:tc>
        <w:tc>
          <w:tcPr>
            <w:tcW w:w="5341" w:type="dxa"/>
          </w:tcPr>
          <w:p w:rsidR="007B6BD5" w:rsidRDefault="007B6BD5" w:rsidP="007B6BD5">
            <w:pPr>
              <w:spacing w:after="120" w:line="240" w:lineRule="auto"/>
              <w:contextualSpacing/>
              <w:rPr>
                <w:sz w:val="24"/>
                <w:szCs w:val="24"/>
              </w:rPr>
            </w:pPr>
            <w:r>
              <w:rPr>
                <w:sz w:val="24"/>
                <w:szCs w:val="24"/>
              </w:rPr>
              <w:t>Союз АУ "Возрождение" - Союз арбитражных управляющих "Возрождение"</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Регистрационный номер ФРС</w:t>
            </w:r>
          </w:p>
        </w:tc>
        <w:tc>
          <w:tcPr>
            <w:tcW w:w="5341" w:type="dxa"/>
          </w:tcPr>
          <w:p w:rsidR="007B6BD5" w:rsidRDefault="007B6BD5" w:rsidP="007B6BD5">
            <w:pPr>
              <w:spacing w:after="120" w:line="240" w:lineRule="auto"/>
              <w:contextualSpacing/>
              <w:rPr>
                <w:sz w:val="24"/>
                <w:szCs w:val="24"/>
              </w:rPr>
            </w:pPr>
            <w:r>
              <w:rPr>
                <w:sz w:val="24"/>
                <w:szCs w:val="24"/>
              </w:rPr>
              <w:t>17760</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bookmarkStart w:id="28" w:name="Суд"/>
            <w:bookmarkEnd w:id="28"/>
            <w:r>
              <w:rPr>
                <w:sz w:val="24"/>
                <w:szCs w:val="24"/>
              </w:rPr>
              <w:lastRenderedPageBreak/>
              <w:t>Наименование арбитражного суда</w:t>
            </w:r>
          </w:p>
        </w:tc>
        <w:tc>
          <w:tcPr>
            <w:tcW w:w="5341" w:type="dxa"/>
          </w:tcPr>
          <w:p w:rsidR="007B6BD5" w:rsidRDefault="007B6BD5" w:rsidP="007B6BD5">
            <w:pPr>
              <w:spacing w:after="120" w:line="240" w:lineRule="auto"/>
              <w:contextualSpacing/>
              <w:rPr>
                <w:sz w:val="24"/>
                <w:szCs w:val="24"/>
              </w:rPr>
            </w:pPr>
            <w:r>
              <w:rPr>
                <w:sz w:val="24"/>
                <w:szCs w:val="24"/>
              </w:rPr>
              <w:t>Арбитражного суда Саратовской области</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Номер дела о банкротстве</w:t>
            </w:r>
          </w:p>
        </w:tc>
        <w:tc>
          <w:tcPr>
            <w:tcW w:w="5341" w:type="dxa"/>
          </w:tcPr>
          <w:p w:rsidR="007B6BD5" w:rsidRDefault="007B6BD5" w:rsidP="007B6BD5">
            <w:pPr>
              <w:spacing w:after="120" w:line="240" w:lineRule="auto"/>
              <w:contextualSpacing/>
              <w:rPr>
                <w:sz w:val="24"/>
                <w:szCs w:val="24"/>
              </w:rPr>
            </w:pPr>
            <w:r>
              <w:rPr>
                <w:sz w:val="24"/>
                <w:szCs w:val="24"/>
              </w:rPr>
              <w:t>А57-6161/2019</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Основание для проведения торгов</w:t>
            </w:r>
          </w:p>
        </w:tc>
        <w:tc>
          <w:tcPr>
            <w:tcW w:w="5341" w:type="dxa"/>
          </w:tcPr>
          <w:p w:rsidR="007B6BD5" w:rsidRDefault="007B6BD5" w:rsidP="007B6BD5">
            <w:pPr>
              <w:spacing w:after="120" w:line="240" w:lineRule="auto"/>
              <w:contextualSpacing/>
              <w:rPr>
                <w:sz w:val="24"/>
                <w:szCs w:val="24"/>
              </w:rPr>
            </w:pPr>
            <w:r>
              <w:rPr>
                <w:sz w:val="24"/>
                <w:szCs w:val="24"/>
              </w:rPr>
              <w:t>Публикация на ЕФРСБ №4311377 об утверждении положения</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7B6BD5" w:rsidRDefault="007B6BD5" w:rsidP="007B6BD5">
            <w:pPr>
              <w:spacing w:after="120" w:line="240" w:lineRule="auto"/>
              <w:contextualSpacing/>
              <w:rPr>
                <w:sz w:val="24"/>
                <w:szCs w:val="24"/>
              </w:rPr>
            </w:pPr>
            <w:r>
              <w:rPr>
                <w:sz w:val="24"/>
                <w:szCs w:val="24"/>
              </w:rPr>
              <w:t>Физическое лицо</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ФИО</w:t>
            </w:r>
          </w:p>
        </w:tc>
        <w:tc>
          <w:tcPr>
            <w:tcW w:w="5341" w:type="dxa"/>
          </w:tcPr>
          <w:p w:rsidR="007B6BD5" w:rsidRDefault="007B6BD5" w:rsidP="007B6BD5">
            <w:pPr>
              <w:spacing w:after="120" w:line="240" w:lineRule="auto"/>
              <w:contextualSpacing/>
              <w:rPr>
                <w:sz w:val="24"/>
                <w:szCs w:val="24"/>
              </w:rPr>
            </w:pPr>
            <w:r>
              <w:rPr>
                <w:sz w:val="24"/>
                <w:szCs w:val="24"/>
              </w:rPr>
              <w:t>Федоров Сергей Владимирович</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ИНН</w:t>
            </w:r>
          </w:p>
        </w:tc>
        <w:tc>
          <w:tcPr>
            <w:tcW w:w="5341" w:type="dxa"/>
          </w:tcPr>
          <w:p w:rsidR="007B6BD5" w:rsidRDefault="007B6BD5" w:rsidP="007B6BD5">
            <w:pPr>
              <w:spacing w:after="120" w:line="240" w:lineRule="auto"/>
              <w:contextualSpacing/>
              <w:rPr>
                <w:sz w:val="24"/>
                <w:szCs w:val="24"/>
              </w:rPr>
            </w:pPr>
            <w:r>
              <w:rPr>
                <w:sz w:val="24"/>
                <w:szCs w:val="24"/>
              </w:rPr>
              <w:t>643907216104</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7B6BD5" w:rsidRDefault="007B6BD5" w:rsidP="007B6BD5">
            <w:pPr>
              <w:spacing w:after="120" w:line="240" w:lineRule="auto"/>
              <w:contextualSpacing/>
              <w:rPr>
                <w:sz w:val="24"/>
                <w:szCs w:val="24"/>
              </w:rPr>
            </w:pPr>
            <w:r>
              <w:rPr>
                <w:sz w:val="24"/>
                <w:szCs w:val="24"/>
              </w:rPr>
              <w:t>Передача имущества и оформление права собственности на него осуществляются в соответствии с законодательством и договором купли-продажи только после полной оплаты имущества. Право собственности к покупателю переходит только после полной оплаты приобретаемого имущества. Организатор торгов подписывает договор купли-продажи имущества с лицом, выигравшим торги не позднее пяти календарных дней с даты подписания протокола об итогах торгов. Покупатель обязан полностью оплатить приобретаемое Имущество в срок не позднее 30 (тридцати) календарных дней с даты подписания договора купли - продажи. Покупатель имущества перечисляет денежные средства на банковский счет, указанный организатором торгов. Датой оплаты имущества Должника считается дата зачисления денежных средств на банковский счет. Реквизиты для оплаты приобретаемого имущества: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по договору купли-продажи имущества Савельева Ю.А. При заключении договора с лицом, выигравшим торги, сумма внесенного им задатка засчитывается в счет исполнения обязательств по заключенному договору.</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7B6BD5" w:rsidRDefault="007B6BD5" w:rsidP="007B6BD5">
            <w:pPr>
              <w:spacing w:after="120" w:line="240" w:lineRule="auto"/>
              <w:contextualSpacing/>
              <w:rPr>
                <w:sz w:val="24"/>
                <w:szCs w:val="24"/>
              </w:rPr>
            </w:pPr>
            <w:r>
              <w:rPr>
                <w:sz w:val="24"/>
                <w:szCs w:val="24"/>
              </w:rPr>
              <w:t>Федоров Сергей Владимирович</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Контактный телефон</w:t>
            </w:r>
          </w:p>
        </w:tc>
        <w:tc>
          <w:tcPr>
            <w:tcW w:w="5341" w:type="dxa"/>
          </w:tcPr>
          <w:p w:rsidR="007B6BD5" w:rsidRDefault="007B6BD5" w:rsidP="007B6BD5">
            <w:pPr>
              <w:spacing w:after="120" w:line="240" w:lineRule="auto"/>
              <w:contextualSpacing/>
              <w:rPr>
                <w:sz w:val="24"/>
                <w:szCs w:val="24"/>
              </w:rPr>
            </w:pPr>
            <w:r>
              <w:rPr>
                <w:sz w:val="24"/>
                <w:szCs w:val="24"/>
              </w:rPr>
              <w:t>+79020468511</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sz w:val="24"/>
                <w:szCs w:val="24"/>
              </w:rPr>
            </w:pPr>
            <w:r>
              <w:rPr>
                <w:sz w:val="24"/>
                <w:szCs w:val="24"/>
              </w:rPr>
              <w:t>Адрес электронной почты</w:t>
            </w:r>
          </w:p>
        </w:tc>
        <w:tc>
          <w:tcPr>
            <w:tcW w:w="5341" w:type="dxa"/>
          </w:tcPr>
          <w:p w:rsidR="007B6BD5" w:rsidRDefault="007B6BD5" w:rsidP="007B6BD5">
            <w:pPr>
              <w:spacing w:after="120" w:line="240" w:lineRule="auto"/>
              <w:contextualSpacing/>
              <w:rPr>
                <w:sz w:val="24"/>
                <w:szCs w:val="24"/>
              </w:rPr>
            </w:pPr>
            <w:r>
              <w:rPr>
                <w:sz w:val="24"/>
                <w:szCs w:val="24"/>
              </w:rPr>
              <w:t>au.fedorovsv@yandex.ru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7B6BD5" w:rsidRDefault="007B6BD5"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Лот №1</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ab/>
              <w:t>Заявка на участие в повторны торгах (далее "торгах") должна соответствовать требованиям Приказа Минэкономразвития России от 23.07.2015 № 495, указанным в сообщении о проведении торгов. Заявка на участие в торгах оформляется в форме электронного документа. К участию в торгах допускаются физические и юридические лица,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 объявленным в информационном сообщении, в срок не менее чем 25 рабочих дней со дня опубликования и размещения сообщения о проведении торгов. Заявка на участие в торгах должна соответствовать требованиям, указанным в сообщении о проведении торгов, и подписана электронной подписью заявителя. Заявка на участие должна содержать: 1. Обязательство участника открытых торгов соблюдать требования, указанные в сообщении о проведении открытых торгов (в случае наличия таких требований); 2.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3. Сведения о наличии или отсутствии заинтересованности Заявителя по отношению к Должнику, Залоговому кредитору,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должны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другие документы, предусмотренные Законом о банкротстве и Приказом Минэкономразвития России от 23.07.2015 № 495. Заявитель вправе изменить или отозвать заявку на участие в открытых торгах не позднее окончания срока подачи заявок на участие в открытых торгах, направив об этом уведомление оператору электронной площадки, в форме электронного сообщения, подписанного квалифицированной электронной подписью заявителя. Для участия в торгах Заявитель должен внести задаток в размере 20 % от начальной цены продажи имущества на счет, определенный организатором торгов и указанный в сообщении о торгах, проводимых на электронной площадке. Задаток должен быть внесен Заявителем в срок, указанный в информационном сообщении о проведении торгов, до даты окончания приема заявок на участие в торгах. 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 Ю.А. Задаток внесенный Победителем торгов, засчитывается в счет оплаты приобретаемого Имущества.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 Решение организатора торгов о допуске заявителей к участию в открытых торгах принимается в течение 5 дней,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 подписанного квалифицированной электронной подписью. Организатор торгов обязан обеспечить конфиденциальность сведений, содержащихся в представленных заявках на участие в торгах. Решение об отказе в допуске Заявителя к участию в торгах принимается в случае, если: 1. заявка на участие не соответствует установленным требованиям; 2. представленные заявителем документы не соответствуют установленным к ним требованиям или сведения, содержащиеся в них, недостоверны. 3. поступление задатка на счета, указанные в сообщение о проведении торгов, не подтверждено на дату составления протокола об определении участников торгов. Указанный перечень оснований для отказа является исчерпывающим. Одно лицо имеет право подать только одну заявку. Заявитель вправе отозвать заявку на участие в открытых торгах, направив об этом уведомление организатору торгов. Изменение заявки допускается только путем подачи заявителем новой заявки в сроки, установленные настоящим Предложением, при этом первоначальная заявка должна быть отозвана. В случае, если в новой заявке не содержится сведений об отзыве первоначальной заявки, ни одна из заявок не рассматривается.</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Недвижимое имущество, квартира, общая площадь 52,3 кв.м., расположенная по адресу: Россия, Саратовская обл., г.Балаково, , ул. Саратовское шоссе, д.69/2, кв. 49, кадастровый (или условный) номер 64:40:030301:3623</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1512000,00</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10</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Для участия в торгах Заявитель должен внести задаток в размере 10 % от начальной цены продажи имущества на счет, определенный организатором торгов и указанный в сообщении о торгах, проводимых на электронной площадке. Задаток должен быть внесен Заявителем в срок, указанный в информационном сообщении о проведении торгов, до даты окончания приема заявок на участие в торгах. 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Савельева Ю.А. Задаток внесенный Победителем торгов, засчитывается в счет оплаты приобретаемого Имущества.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B6BD5" w:rsidRDefault="007B6BD5" w:rsidP="007B6BD5">
            <w:pPr>
              <w:spacing w:after="120" w:line="240" w:lineRule="auto"/>
              <w:contextualSpacing/>
              <w:rPr>
                <w:rFonts w:cstheme="minorHAnsi"/>
                <w:sz w:val="24"/>
                <w:szCs w:val="24"/>
              </w:rPr>
            </w:pPr>
            <w:r>
              <w:rPr>
                <w:rFonts w:cstheme="minorHAnsi"/>
                <w:sz w:val="24"/>
                <w:szCs w:val="24"/>
              </w:rPr>
              <w:t>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Савельева Ю.А.</w:t>
            </w: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p>
        </w:tc>
        <w:tc>
          <w:tcPr>
            <w:tcW w:w="5341" w:type="dxa"/>
          </w:tcPr>
          <w:p w:rsidR="007B6BD5" w:rsidRDefault="007B6BD5" w:rsidP="007B6BD5">
            <w:pPr>
              <w:spacing w:after="120" w:line="240" w:lineRule="auto"/>
              <w:contextualSpacing/>
              <w:rPr>
                <w:rFonts w:cstheme="minorHAnsi"/>
                <w:sz w:val="24"/>
                <w:szCs w:val="24"/>
              </w:rPr>
            </w:pPr>
          </w:p>
        </w:tc>
      </w:tr>
      <w:tr w:rsidR="007B6BD5">
        <w:tblPrEx>
          <w:tblCellMar>
            <w:top w:w="0" w:type="dxa"/>
            <w:bottom w:w="0" w:type="dxa"/>
          </w:tblCellMar>
        </w:tblPrEx>
        <w:tc>
          <w:tcPr>
            <w:tcW w:w="5341" w:type="dxa"/>
          </w:tcPr>
          <w:p w:rsidR="007B6BD5" w:rsidRDefault="007B6BD5" w:rsidP="007B6BD5">
            <w:pPr>
              <w:spacing w:after="120" w:line="240" w:lineRule="auto"/>
              <w:contextualSpacing/>
              <w:rPr>
                <w:rFonts w:cstheme="minorHAnsi"/>
                <w:sz w:val="24"/>
                <w:szCs w:val="24"/>
              </w:rPr>
            </w:pPr>
          </w:p>
        </w:tc>
        <w:tc>
          <w:tcPr>
            <w:tcW w:w="5341" w:type="dxa"/>
          </w:tcPr>
          <w:p w:rsidR="007B6BD5" w:rsidRDefault="007B6BD5" w:rsidP="007B6BD5">
            <w:pPr>
              <w:spacing w:after="120" w:line="240" w:lineRule="auto"/>
              <w:contextualSpacing/>
              <w:rPr>
                <w:rFonts w:cstheme="minorHAnsi"/>
                <w:sz w:val="24"/>
                <w:szCs w:val="24"/>
              </w:rPr>
            </w:pP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7B6BD5"/>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5F72E-0431-43BD-B326-C36394BA6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1986</Words>
  <Characters>11326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2020-06-17T11:11:00Z</dcterms:created>
  <dcterms:modified xsi:type="dcterms:W3CDTF">2020-06-17T11:11:00Z</dcterms:modified>
</cp:coreProperties>
</file>