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B0DBC">
        <w:rPr>
          <w:b/>
          <w:sz w:val="24"/>
          <w:szCs w:val="24"/>
        </w:rPr>
        <w:t>159</w:t>
      </w:r>
      <w:r w:rsidR="00424B57">
        <w:rPr>
          <w:b/>
          <w:sz w:val="24"/>
          <w:szCs w:val="24"/>
        </w:rPr>
        <w:t>.</w:t>
      </w:r>
    </w:p>
    <w:p w:rsidR="00320475" w:rsidRPr="00320475" w:rsidRDefault="003B0DBC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04.06.2020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3B0DBC">
        <w:rPr>
          <w:sz w:val="24"/>
          <w:szCs w:val="24"/>
        </w:rPr>
        <w:t>Общество с ограниченной ответственностью "Оптима-Д"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3B0DBC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3B0DBC">
        <w:rPr>
          <w:sz w:val="24"/>
          <w:szCs w:val="24"/>
        </w:rPr>
        <w:t>ПП000159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3B0DBC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3B0DBC">
        <w:rPr>
          <w:sz w:val="24"/>
          <w:szCs w:val="24"/>
        </w:rPr>
        <w:t>Акционерное общество "12 Авиационный ремонтный завод"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3B0DBC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3B0DBC">
        <w:rPr>
          <w:sz w:val="24"/>
          <w:szCs w:val="24"/>
        </w:rPr>
        <w:t>ПП000159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B0DBC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3B0DB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3B0DBC">
              <w:rPr>
                <w:sz w:val="24"/>
                <w:szCs w:val="24"/>
              </w:rPr>
              <w:t>Акционерное общество "12 Авиационный ремонтный завод"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B0D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3B0DB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3B0DB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B0DB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16.03.2020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B0D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04.06.2020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B0D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14.03.2020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B0D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12.03.2020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B0DBC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15.03.2020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3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3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3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3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3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Юридический адрес</w:t>
            </w:r>
          </w:p>
        </w:tc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Романов Александр Николаевич</w:t>
            </w:r>
          </w:p>
        </w:tc>
      </w:tr>
      <w:tr w:rsidR="003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524900800934</w:t>
            </w:r>
          </w:p>
        </w:tc>
      </w:tr>
      <w:tr w:rsidR="003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АУ «Гарантия»</w:t>
            </w:r>
          </w:p>
        </w:tc>
      </w:tr>
      <w:tr w:rsidR="003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3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3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продаже имущества АО "12 АРЗ"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3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3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3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3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даты подписания протокола о результатах проведения торогов конкурсный управляющий направляет победителю предложение заключить договор купли-продажи имущества должника с приложением проекта данного договора. Победитель обязан оплатить стоимость имущества не позднее чем через 30 календарных дней с момента подписания договора купли-продажи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  <w:tr w:rsidR="003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3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B0DBC" w:rsidRDefault="003B0DB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3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3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площадью 49127 кв.м., кадастровый номер 27:23:0000000:29171, разрешенное использование: под существующие строения завода, с расположенными на нем 31 объектом недвижимости и правом пользования двумя земельными участками площадью 877 кв.м и 902 кв.м для проезда к территории продаваемого земельного участка (сервитут)</w:t>
            </w:r>
          </w:p>
        </w:tc>
      </w:tr>
      <w:tr w:rsidR="003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76226398,00</w:t>
            </w:r>
          </w:p>
        </w:tc>
      </w:tr>
      <w:tr w:rsidR="003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задатке. Размер задатка 20 % от цены продажи в период, в котором подается заявка</w:t>
            </w:r>
          </w:p>
        </w:tc>
      </w:tr>
      <w:tr w:rsidR="003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перечисляется на расчетный счет организатора торгов ООО «Оптима-Д» (ИНН 5249135502, КПП 524901001) для физических лиц – р/сч 40702810600000214640 в Волго-Вятском филиале ПАО «МИнБАНК», кор/сч. 30101810722020000777, БИК 042202777, для юридических лиц – р/сч 40702810390080008652 в филиале Приволжский ПАО Банк «ФК ОТКРЫТИЕ» г.Нижний Новгород, к/с 30101810300000000881, БИК 042282881.  </w:t>
            </w:r>
          </w:p>
        </w:tc>
      </w:tr>
      <w:tr w:rsidR="003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B0D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B0DBC" w:rsidRDefault="003B0DBC" w:rsidP="003B0D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0DBC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A4555-9410-45B2-8A1D-87524FBA5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703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2020-06-04T13:09:00Z</dcterms:created>
  <dcterms:modified xsi:type="dcterms:W3CDTF">2020-06-04T13:09:00Z</dcterms:modified>
</cp:coreProperties>
</file>