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25556">
        <w:rPr>
          <w:b/>
          <w:sz w:val="24"/>
          <w:szCs w:val="24"/>
        </w:rPr>
        <w:t>157</w:t>
      </w:r>
      <w:r w:rsidR="00424B57">
        <w:rPr>
          <w:b/>
          <w:sz w:val="24"/>
          <w:szCs w:val="24"/>
        </w:rPr>
        <w:t>.</w:t>
      </w:r>
    </w:p>
    <w:p w:rsidR="00320475" w:rsidRPr="00320475" w:rsidRDefault="00725556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11.03.2020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725556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725556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725556">
        <w:rPr>
          <w:sz w:val="24"/>
          <w:szCs w:val="24"/>
        </w:rPr>
        <w:t>ПП000157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725556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725556">
        <w:rPr>
          <w:sz w:val="24"/>
          <w:szCs w:val="24"/>
        </w:rPr>
        <w:t>Драч Елена Валентиновна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725556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725556">
        <w:rPr>
          <w:sz w:val="24"/>
          <w:szCs w:val="24"/>
        </w:rPr>
        <w:t>ПП000157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25556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725556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725556">
              <w:rPr>
                <w:sz w:val="24"/>
                <w:szCs w:val="24"/>
              </w:rPr>
              <w:t>Драч Елена Валентиновна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2555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форме публичного предложения по реализации имущества должника Драч Елены Валентиновны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725556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725556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2555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11.03.2020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2555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20.05.2020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2555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11.03.2020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2555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11.03.2020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25556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11.03.2020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55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255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55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255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7255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АУ "Возрождение" - Союз арбитражных управляющих "Возрождение" </w:t>
            </w:r>
          </w:p>
        </w:tc>
      </w:tr>
      <w:tr w:rsidR="007255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4802456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55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Саратовской области</w:t>
            </w:r>
          </w:p>
        </w:tc>
      </w:tr>
      <w:tr w:rsidR="007255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А57-8456/2019</w:t>
            </w:r>
          </w:p>
        </w:tc>
      </w:tr>
      <w:tr w:rsidR="007255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продаже залогового имущества, утвержденное между ПАО Банк ВТБ и финансовым управляющим Федоровым С.В.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55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255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Драч Елена Валентиновна</w:t>
            </w:r>
          </w:p>
        </w:tc>
      </w:tr>
      <w:tr w:rsidR="007255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645107447184</w:t>
            </w:r>
          </w:p>
        </w:tc>
      </w:tr>
      <w:tr w:rsidR="007255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заключения договора с Победителем и расчетов с Участниками торговПо результатам проведения открытых торгов Оператор электронной площадки с помощью программно-аппаратных средств электронной площадки не позднее тридцати минут после окончания открытых торгов составляет проект протокола о результатах проведения торгов или решения о признании торгов несостоявшимися и направляет в форме электронного сообщения Организатору торгов для утверждения.Организатор торгов с момента получения течение одного часа в соответствующего проекта протокола или решения, подписывает его квалифицированной тосте электронной подписью и направляет его Оператору электронной площадки в форме электронного документа для размещения на электронной площадке в соответствии с Приказом Минэкономразвития.Не позднее тридцати минут после размещения на электронной площадке указанных протокола или решения организатор торгов посредством программно- аппаратных средств сайта направляет такие протокол или решение в аппаратных средств электронного сообщения всем участникам торгов, в том числе на адрес электронной почты, указанный в заявке на участие в торгах.В случае если не были представлены заявки на участие в торгах или к участию в торгах был допущен только один участник, Организатор торгов принимает решение о признании торгов несостоявшимися.Если к участию в торгах был допущен только один участник, заявка которого на участие в торгах содержит положение о цене Имущества Должника, договор купли-продажи заключается Организатором с этим участником торгов в соответствии с представленным им предложением о цене Имущества Должника.В случае отказа или уклонения Победителя торгов от подписания договора купли-продажи в течение пяти дней со дня получения предложения конкурсного управляющего о заключении такого договора внесенный задаток ему не возвращается и Организатор торгов предлагает заключить договор купли-продажи участнику торгов предложившему наиболее высокую цену Имущества Должника по сравнению с ценой, предложенной другими участниками торгов, за исключением Победителя торгов.Организатор торгов в течение трех рабочих дней со дня заключения договора купли-продажи направляет оператору электронной площадки электронного сообщения сведения о заключении договора купли-продажи имущества или предприятия должника (дата заключения договора с победителем торгов или сведения об отказе или уклонении победителя торгов от заключения договора, дата заключения договора с иным участником торгов и цена, по которой имущество или предприятие приобретено покупателем).При продаже Имущества оплата в соответствии с договором купли-продажи Имущества должна быть осуществлена покупателем в течение 30 (тридцати) дней со дня подписания этого договора.Передача Имущества Финансовым управляющим и принятие и его покупателем осуществляются по передаточному акту, подписываемому сторонами и оформляемому в соответствии с законодательством Российской Федерации.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55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255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89173267492</w:t>
            </w:r>
          </w:p>
        </w:tc>
      </w:tr>
      <w:tr w:rsidR="007255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25556" w:rsidRDefault="00725556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255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7255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 участию в торгах допускаются физические и юридические лица, своевременно подавшие Оператору электронной площадки заявку на участие в торгах и представившие надлежащим образом оформленные документы в соответствии с перечнем. Заявка на участие в торгах посредством публичного предложения должна соответствовать требованиям, указанным в сообщении о проведении торгов. Заявка на участие в торгах должна содержать: - Обязательство Претендента полностью и безоговорочно принять  условия Публичного предложения, указанные в сообщении о проведении открытых торгов; - Копии действительной на день представления заявки на участие в торгах выписки из Единого государственного реестра юридических лиц (для юридического лица), действительной на день представления заявки на участие в торгах выписки из ЕГРП (для индивидуального предпринимателя), документов, удостоверяющих личность (для физического лица), надлежащим образом заверенный перевод на русский язык документов о государственной регистрации юридического лица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лица),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 и (или) документами юридического лица и если для участника открытых торгов приобретение Имущества или внесение денежных средств в качестве задатка являются крупной сделкой; - Фирменное наименование (наименование), сведения об организационно правовой форме, о месте нахождения, почтовый адрес (для юридического лица), фамилию, имя, отчество, паспортные данные, сведения о месте жительства (для физического лица), номер контактного телефона, адрес электронной почты, идентификационный номер налогоплательщика; - Сведения о наличии или об отсутствии заинтересованности Заявителя, по отношению к Должнику, Залоговому кредитору, Финансовому управляющему и о характере этой заинтересованности, сведения об участии Заявителя Финансового управляющего, a также саморегулируемой организации арбитражных управляющих, членом или руководителем которой является Финансовый управляющий. Заявка направляется Оператору электронной площадки и должна содержать сведения, указанные для нее в сообщении о Публичном предложении:  - Наименование, организационно-правовую форму, ИНН и ОГРН, место нахождения, почтовый адрес ( для ЮЛ) Претендента; - Фамилия, Имя, Отчество, паспортные данные, ИНН и ОГРН, сведения о месте жительства ( для ИП) Претендента; - Фамилия, Имя, Отчество, паспортные данные, сведения о месте жительства (для ФЛ) Претендента;  В случае предоставления одним Претендентом двух и более заявок при условии, что представленные заявки не были им отозваны, при проведении торгов ни одна не рассматривается.   Заявитель вправе изменить или отозвать заявку на участие в открытых торгах не позднее окончания срока подачи заявок на участие в открытых торгах, направив об этом уведомление Оператору электронной площадки,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электронной квалифицированной электронной подписью заявителя договор о задатке. Заявитель вправе также направить задаток на счета, указанные в сообщении о проведении торгов,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  Организатор торгов обязан обеспечить конфиденциальность сведений, содержащихся в представленных заявках на участие в торгах. Решение об отказе в допуске в случае, если: Заявка на участие в торгах не соответствует основным требованиям; Представленные установленным к ним требованиям или сведения, содержащиеся в них, торгах не недостоверны.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 Указанный перечень оснований для отказа в регистрации заявки является исчерпывающим.  В течение тридцати минут с момента представления заявки на участие в торгах Оператор электронной площадки автоматически регистрирует представленную заявку в журнале заявок на участие в торгах с присвоением порядкового номера.  Не позднее тридцати минут с момента окончания представления заявок на участие в торгах Оператор электронной площадки автоматически направляет Организатору торгов все зарегистрированные заявки, представленные и не отозванные до истечения установленного срока окончания представления заявок. Решение организатора торгов о допуске заявителей к участию в открытых торгах принимается в течение пяти дней, результаты оформляются протоколом об определении участников торгов и в день его подписания направляются Оператору электронной квалифицированной электронной подписью. зарегистрирована в журнале заявок на участие в торгах и не отозвана до окончания срока представления заявок на участие в торгах, электронное сообщение о признании заявителя участником торгов или об отказе в признании его участником торгов с указанием причин отказа с приложением копии протокола об определении участников торгов.  Оператор электронной площадки направляет Организатору торгов все зарегистрированные заявки на участие в торгах, представленные и не отозванные до окончания срока представления заявок для определенного периода проведения торгов, и приложенные к ним документы с указанием даты и точного времени представления заявки на участие в торгах, порядкового номера регистрации каждой заявки не позднее 30 минут после наступления одного из следующих случаев:: - завершения торгов вследствие поступления электронного сообщения, об оставлении Залоговым кредитором Имущества за собой; - окончание периода проведения торгов.  Оператор электронной площадки обязан разместить протокол об определении участников торгов на электронной площадке, в соответствии с Приказом Минэкономразвития. Победителем открытых торгов признается участник торгов, предложивший наиболее высокую цену. В случае если несколько участников торгов по продаже Имущества Должника посредством публичного предложения представили в установленный срок заявки, содержащие равные предложения о цене Имущества Должника (но не ниже начальной цены продажи Имущества Должника), право приобретения Имущества принадлежит Претенденту, который первым представил заявку на участие по продаже Имущества Должника посредством публичного предложения. </w:t>
            </w:r>
          </w:p>
        </w:tc>
      </w:tr>
      <w:tr w:rsidR="007255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Транспортное средство LADA GAB 130 XRAY VIN-XTAGAB130H0973588, 2016 г.в., гос. №А656СУ164</w:t>
            </w:r>
          </w:p>
        </w:tc>
      </w:tr>
      <w:tr w:rsidR="007255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404100,00</w:t>
            </w:r>
          </w:p>
        </w:tc>
      </w:tr>
      <w:tr w:rsidR="007255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255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255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открытых торгах Заявитель представляет оператору электронной площадки в форме электронного сообщения подписанный электронной квалифицированной электронной подписью заявителя договор о задатке. Заявитель вправе также направить задаток на счета, указанные в сообщении о проведении торгов,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 В случае представления одним заявителем двух и более заявок на участие в торгах при условии, что представленные заявки не были им отозваны, при проведении торгов ни одна не рассматривается</w:t>
            </w:r>
          </w:p>
        </w:tc>
      </w:tr>
      <w:tr w:rsidR="007255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Реквизиты для оплаты задатка: Наименование получателя средств: Драч Елена Валентиновна Счет получателя средств №: 40817810656000402735 БИК получателя: 043601607 Наименование банка получателя: Доп. Офис №8622/0301 ПАО «Сбербанк» Корреспондентский счет банка получателя: 30101810200000000607 Назначение платежа: оплата задатка по лоту №1 Драч Е. В.</w:t>
            </w:r>
          </w:p>
        </w:tc>
      </w:tr>
      <w:tr w:rsidR="007255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7255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725556" w:rsidRDefault="00725556" w:rsidP="007255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25556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35DCE2-5BE4-4497-8E29-2F41901CE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2043</Words>
  <Characters>11646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2020-03-11T08:52:00Z</dcterms:created>
  <dcterms:modified xsi:type="dcterms:W3CDTF">2020-03-11T08:52:00Z</dcterms:modified>
</cp:coreProperties>
</file>