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E23EB">
        <w:rPr>
          <w:b/>
          <w:sz w:val="24"/>
          <w:szCs w:val="24"/>
        </w:rPr>
        <w:t>136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E23EB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E23EB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E23EB">
        <w:rPr>
          <w:sz w:val="24"/>
          <w:szCs w:val="24"/>
        </w:rPr>
        <w:t>ПП000136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E23E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E23EB">
        <w:rPr>
          <w:sz w:val="24"/>
          <w:szCs w:val="24"/>
        </w:rPr>
        <w:t>Общество с ограниченной ответственностью "РемСтройМонтаж"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E23E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E23EB">
        <w:rPr>
          <w:sz w:val="24"/>
          <w:szCs w:val="24"/>
        </w:rPr>
        <w:t>ПП000136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6"/>
        <w:gridCol w:w="783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E23E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E23E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E23EB">
              <w:rPr>
                <w:sz w:val="24"/>
                <w:szCs w:val="24"/>
              </w:rPr>
              <w:t>Общество с ограниченной ответственностью "РемСтройМонтаж"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E23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Открытые торги посредством публичного предложения по продаже имущества должника ООО «РемСтройМонтаж».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E23E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E23E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E23E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07.10.2019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E23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20.11.2019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E23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05.10.2019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E23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E23E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04.10.2019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ОГРН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А53-9040/2014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Ростовской обл. по делу №А53-9040/2014 от 11.03.2019 г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"РемСтройМонтаж"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"РемСтройМонтаж"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6165110630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1036165023872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E23EB" w:rsidRDefault="006E23E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«Закона о несостоятельности (банкротстве)» и приказом Министерства экономического развития РФ №495 от 23.07.2015 г. Задаток для участия в торгах 10% от начальной цены соответствующего лота действующей на определенный период проведения торгов. Право приобретения имущества должника принадлежит участнику торгов по продаже имущества должника посредством публичного предложения,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 В случае,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различные предложения о цене имущества должника, но не ниже начальной цены продажи имущества должника, установленной для определенного периода проведения торгов, право приобретения имущества должника принадлежит участнику торгов, предложившему максимальную цену за это имущество. В случае,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равные предложения о цене имущества должника, но не ниже начальной цены продажи имущества должника, установленной для определенного периода проведения торгов, право приобретения имущества должника принадлежит участнику торгов, который первым представил в установленный срок заявку на участие в торгах по продаже имущества должника посредством публичного предложения.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(дебиторская задолженность) к Федеральному государственному унитарному предприятию «Ремонтно-строительное управление» (ОГРН 1037739017271, ИНН 7734052020, 123098, г. Москва, ул. Живописная,д.46,корпус 3) в размере 50578694,73 руб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45520825,26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 в соответствующем периоде.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- ООО «ЦЭП» (ООО «Центр экономики и права»), р/с №40702810429610000105 В ФИЛИАЛ «НИЖЕГОРОДСКИЙ» АО «АЛЬФА-БАНК», БИК 042202824, к/с №30101810200000000824 с указанием «задаток для участия в открытых торгах по реализации имущества ООО «РемСтройМонтаж» Лот №1»</w:t>
            </w: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E23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E23EB" w:rsidRDefault="006E23EB" w:rsidP="006E23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E23EB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0D032-8E44-4A8B-90A3-62256FCE0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2019-11-11T08:30:00Z</dcterms:created>
  <dcterms:modified xsi:type="dcterms:W3CDTF">2019-11-11T08:30:00Z</dcterms:modified>
</cp:coreProperties>
</file>