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46F4">
        <w:rPr>
          <w:b/>
          <w:sz w:val="24"/>
          <w:szCs w:val="24"/>
        </w:rPr>
        <w:t>118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46F4">
        <w:rPr>
          <w:sz w:val="24"/>
          <w:szCs w:val="24"/>
        </w:rPr>
        <w:t>Горшков Алексей Александрович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46F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46F4">
        <w:rPr>
          <w:sz w:val="24"/>
          <w:szCs w:val="24"/>
        </w:rPr>
        <w:t>ПП000118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46F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46F4">
        <w:rPr>
          <w:sz w:val="24"/>
          <w:szCs w:val="24"/>
        </w:rPr>
        <w:t>Общество с ограниченной ответственностью "</w:t>
      </w:r>
      <w:proofErr w:type="spellStart"/>
      <w:r w:rsidR="001346F4">
        <w:rPr>
          <w:sz w:val="24"/>
          <w:szCs w:val="24"/>
        </w:rPr>
        <w:t>Ленремстрой</w:t>
      </w:r>
      <w:proofErr w:type="spellEnd"/>
      <w:r w:rsidR="001346F4">
        <w:rPr>
          <w:sz w:val="24"/>
          <w:szCs w:val="24"/>
        </w:rPr>
        <w:t>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1346F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46F4">
        <w:rPr>
          <w:sz w:val="24"/>
          <w:szCs w:val="24"/>
        </w:rPr>
        <w:t>ПП000118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46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46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46F4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1346F4">
              <w:rPr>
                <w:sz w:val="24"/>
                <w:szCs w:val="24"/>
              </w:rPr>
              <w:t>Ленремстрой</w:t>
            </w:r>
            <w:proofErr w:type="spellEnd"/>
            <w:r w:rsidR="001346F4">
              <w:rPr>
                <w:sz w:val="24"/>
                <w:szCs w:val="24"/>
              </w:rPr>
              <w:t>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4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нежилое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помещение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общей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169,4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находящегося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адресу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г.Н.Новгород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Казанская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наб</w:t>
            </w:r>
            <w:proofErr w:type="spellEnd"/>
            <w:r>
              <w:rPr>
                <w:sz w:val="24"/>
                <w:szCs w:val="24"/>
                <w:lang w:val="en-US"/>
              </w:rPr>
              <w:t>.,</w:t>
            </w:r>
            <w:proofErr w:type="spellStart"/>
            <w:r>
              <w:rPr>
                <w:sz w:val="24"/>
                <w:szCs w:val="24"/>
                <w:lang w:val="en-US"/>
              </w:rPr>
              <w:t>дом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5,пом.П31. 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46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46F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46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28.06.2019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4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4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4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46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"Гарантия"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А43-11776/2017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</w:t>
            </w:r>
            <w:proofErr w:type="gramStart"/>
            <w:r>
              <w:rPr>
                <w:sz w:val="24"/>
                <w:szCs w:val="24"/>
              </w:rPr>
              <w:t>а ООО</w:t>
            </w:r>
            <w:proofErr w:type="gram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Ленремстрой</w:t>
            </w:r>
            <w:proofErr w:type="spellEnd"/>
            <w:r>
              <w:rPr>
                <w:sz w:val="24"/>
                <w:szCs w:val="24"/>
              </w:rPr>
              <w:t>", утвержденное собранием кредиторов 29.12.2018г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Ленремстрой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Ленремстрой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7802439765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1089847267509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+79519028586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46F4" w:rsidRDefault="001346F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Претенденты подают заявку и иные документы в соответствии с требованиями Приказа Минэкономразвития от 23.07.15 №495 и ст. 110 ФЗ №127-ФЗ от 26.10.02 «О несостоятельности (банкротстве)», в соответствии с порядком оформления участия в торгах посредством системы электронного документооборота на сайте Оператора, в соответствии с регламентом работы Оператора. Все документы должны быть подписаны электронной цифровой подписью участника торгов (должностного лица участника торгов).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Нежилое помещение, с кадастровым номером 52:18:0060160:108, общей площадью 169,4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расположенное на 3 этаже, по адресу: Нижегородская область, город Нижний Новгород, Нижегородский район, Казанская набережная, дом 5, помещение П31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10788448,00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10 % начальной цены продажи лота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40702810203000039907 в ПРИВОЛЖСКИЙ Ф-Л ПАО "ПРОМСВЯЗЬБАНК",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кор.счет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№ 30101810700000000803, БИК 042202803, ИНН 7744000912, КПП 526043001. </w:t>
            </w: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34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46F4" w:rsidRDefault="001346F4" w:rsidP="00134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46F4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5773D-ADC9-4084-A341-29058C0B6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2019-07-30T06:59:00Z</dcterms:created>
  <dcterms:modified xsi:type="dcterms:W3CDTF">2019-07-30T06:59:00Z</dcterms:modified>
</cp:coreProperties>
</file>