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B14CC">
        <w:rPr>
          <w:b/>
          <w:sz w:val="24"/>
          <w:szCs w:val="24"/>
        </w:rPr>
        <w:t>109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B14CC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B14C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B14CC">
        <w:rPr>
          <w:sz w:val="24"/>
          <w:szCs w:val="24"/>
        </w:rPr>
        <w:t>ПП000109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B14C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B14CC">
        <w:rPr>
          <w:sz w:val="24"/>
          <w:szCs w:val="24"/>
        </w:rPr>
        <w:t>Орлова Таиса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B14C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B14CC">
        <w:rPr>
          <w:sz w:val="24"/>
          <w:szCs w:val="24"/>
        </w:rPr>
        <w:t>ПП000109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B14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B14C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B14CC">
              <w:rPr>
                <w:sz w:val="24"/>
                <w:szCs w:val="24"/>
              </w:rPr>
              <w:t>Орлова Таиса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B14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Орловой Таисы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B14C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B14C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14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02.04.2019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14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18.06.2019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B14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01.04.2019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B14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01.04.2019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B14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01.04.2019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644918589967 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А57-27007/2017 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сроках и условиях продажи имущества Орловой Т.И.,утвержденное определением АРБИТРАЖНОГО СУДА САРАТОВСКОЙ ОБЛАСТИ от 20.12.2018г. по делу А57-27007/2017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Орлова Таиса Ивановна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644401330608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(987) 810 53 66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B14CC" w:rsidRDefault="002B14C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кадастровый номер – 64:25:200202:189; Назначение недвижимости – для сельскохозяйственного производства; адрес: Саратовская обл., р-н Петровский, Новозахаркинское МО, район с. Озерки. поле №IV-3, Общая доля в праве – 1/14,дата государственной регистрации – 30.03.2009г, основание регистрации – Свидетельство на право собственности на землю от 25.01.1995г., площадь -1040000 кв.м. 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Наименование получателя средств: Орлова Таиса Ивановна Счет получателя средств №: 40817810856000585957 БИК получателя: 043601607Наименование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Орловой Т.И. </w:t>
            </w: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B14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B14CC" w:rsidRDefault="002B14CC" w:rsidP="002B14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4CC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173FE-8ECD-4930-BD62-611E59657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2019-04-02T12:00:00Z</dcterms:created>
  <dcterms:modified xsi:type="dcterms:W3CDTF">2019-04-02T12:00:00Z</dcterms:modified>
</cp:coreProperties>
</file>