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4F20">
        <w:rPr>
          <w:b/>
          <w:sz w:val="24"/>
          <w:szCs w:val="24"/>
        </w:rPr>
        <w:t>ПП000102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4F2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4F20">
        <w:rPr>
          <w:b/>
          <w:sz w:val="24"/>
          <w:szCs w:val="24"/>
        </w:rPr>
        <w:t>ПП000102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4F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4F2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4F20"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4F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продаже имущества должника ООО «Волжские дали» посредством публичного предложения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4F2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4F2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4F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4F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4F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4F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4F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Стрельникова Юлия Станиславна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645210380487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АУ"Лига"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12654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А57-13434/2014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28.08.2015 по делу №А57-13434/2014)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«Волжские дали»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6444007834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1086444000060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89198250026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annakul@list.ru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4F20" w:rsidRDefault="003F4F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РФ «О несостоятельности (банкротстве)» и приказу Минэкономразвития России от 23.07.2015 № 495,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(для юр.лица); ФИО, паспортные данные, сведения о месте жительства (для физ.лица); номер контактного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ее характере, сведения об участии в капитале заявителя конкурсного управляющего, а также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копии следующих документов: выписка из ЕГРЮЛ/нотариальная копия (для юр.лица); выписка из ЕГРИП/нотариальная копия (для ИП); документы, удостоверяющие личность (для физ.лица); надлежащим образом заверенный перевод на русский язык документов о гос.регистрации юр. лица или гос.регистрации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решение об одобрении или совершении крупной сделки, предложение о цене приобретения имущества (не ниже начальной цены продажи имущества, установленной для определенного периода проведения торгов). Заявитель вправе изменить/отозвать заявку на участие в торгах не позднее окончания срока представления заявок на участие в торгах.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UAZ PATRIOT,2013 г.в., Трактор«Беларус-82.1.57»,2003г.в., Трактор К701, 1991г.в., Трактор К701, 1986г.в., Трактор К-744Р1, 2012г.в., Трактор «Беларусь»МТЗ-80, 1991г.в., Трактор Т-4А,1993г.в., З/у комбайн«TUCANO430», 2013г.в., Комбайн з/у CLAAS«Тucano-430»,2010г.в., Комбайн з/у CLAAS«Тucano-430»,2012г.в., Сеялка СЗ-5, 4-04, 2007г.в., Сеялка СЗ-3, 6А-04, 2008г.в.-3шт., Пресс-подборщик ПРФ-145, 2008г.в., Агрегат универсальный АУП-18-05, 2008г.в.-2шт., Сцепка АУП-18.05.30.000-01, 2008г.в., Загрузчик сеялок ЗС-2М-01, 2009г.в.-2шт., Орудие почвообрабатывающее ОПО-8, 5-03, 2009г.в., Пресс-подборщик ПРФ-180, 2008г.в., Борона БДМП 4*4П с шлейф-катком ПТК-4, 2008г.в., Сеялка пропашная МС-8, 2012г.в.-3шт., Культиватор КШМ14,5, 2012г.в., Приспособление для уборки подсолнечника на комбайн «Класс»7,5м, 2013г.в.-3шт., Мотовило на КЛААС,2013г.в.-3шт., УАЗ 396254, 2008г.в., ВАЗ2107, 2007г.в., Сеялка УПС-8-02, 2008г.в., Опрыскиватель «Руслан»ОП-2000, 2009г.в., УАЗ-23632 UAZ Pickup, 2012г.в., Право аренды на земельный участок (земли с/х назначения), кадастровый № 64:25:000000:1896, площадь 450000 кв.м.(не является предметом залога)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10584826,20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не позднее даты окончания срока приема заявок соответствующего периода.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 банк Доп.офис №8622/0311 ПАО Сбербанк, к/с 30101810200000000607, БИК 043601607, счет 42307810456008606474.</w:t>
            </w:r>
          </w:p>
        </w:tc>
      </w:tr>
    </w:tbl>
    <w:p w:rsidR="003F4F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4F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F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"Сарэнергосвязь" (ИНН/КПП-6455054339/645501001)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410056, Саратов, Саратовская, Саратов, им. Е.И. Пугачева, 72, помещение 1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2200000 руб.</w:t>
            </w:r>
          </w:p>
        </w:tc>
      </w:tr>
      <w:tr w:rsidR="003F4F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"Агрофирма Аврора" (ИНН/КПП-7407010982/745801001)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457353, Карталинский район с. Новониколаевка, Челябинская область, Карталинский район с. Новониколаевка, Центральная, 49</w:t>
            </w:r>
          </w:p>
        </w:tc>
        <w:tc>
          <w:tcPr>
            <w:tcW w:w="2393" w:type="dxa"/>
          </w:tcPr>
          <w:p w:rsidR="003F4F20" w:rsidRDefault="003F4F20" w:rsidP="003F4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2182356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4F2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«Волжские дали» лота № 1 является Общество с ограниченной ответственностью "Сарэнергосвязь" (ИНН/КПП-6455054339/645501001).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F4F2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6A496-2647-493A-BD75-D759AD40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2019-03-29T15:07:00Z</dcterms:created>
  <dcterms:modified xsi:type="dcterms:W3CDTF">2019-03-29T15:07:00Z</dcterms:modified>
</cp:coreProperties>
</file>