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213FF">
        <w:rPr>
          <w:b/>
          <w:sz w:val="24"/>
          <w:szCs w:val="24"/>
        </w:rPr>
        <w:t>100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213FF">
        <w:rPr>
          <w:sz w:val="24"/>
          <w:szCs w:val="24"/>
        </w:rPr>
        <w:t>Стрельникова Юлия Станиславна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213FF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213FF">
        <w:rPr>
          <w:sz w:val="24"/>
          <w:szCs w:val="24"/>
        </w:rPr>
        <w:t>ПП000100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213F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213FF">
        <w:rPr>
          <w:sz w:val="24"/>
          <w:szCs w:val="24"/>
        </w:rPr>
        <w:t>Общество с ограниченной ответственностью «Волжские дали»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6213F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213FF">
        <w:rPr>
          <w:sz w:val="24"/>
          <w:szCs w:val="24"/>
        </w:rPr>
        <w:t>ПП000100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213F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213F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213FF">
              <w:rPr>
                <w:sz w:val="24"/>
                <w:szCs w:val="24"/>
              </w:rPr>
              <w:t>Общество с ограниченной ответственностью «Волжские дали»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213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 продаже имущества должника ООО «Волжские дали» посредством публичного предложения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213F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213F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13F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04.02.2019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13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25.03.2019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213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213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02.02.2019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213F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А</w:t>
            </w:r>
            <w:proofErr w:type="gramStart"/>
            <w:r>
              <w:rPr>
                <w:sz w:val="24"/>
                <w:szCs w:val="24"/>
              </w:rPr>
              <w:t>У"</w:t>
            </w:r>
            <w:proofErr w:type="gramEnd"/>
            <w:r>
              <w:rPr>
                <w:sz w:val="24"/>
                <w:szCs w:val="24"/>
              </w:rPr>
              <w:t>Лига"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12654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А57-13434/2014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Решение Арбитражного суда Саратовской области от 28.08.2015 по делу №А57-13434/2014)</w:t>
            </w:r>
            <w:proofErr w:type="gramEnd"/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«Волжские дали»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«Волжские дали»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6444007834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1086444000060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конкурсный управляющий с победителем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89198250026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annakul@list.ru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213FF" w:rsidRDefault="006213F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РФ «О несостоятельности (банкротстве)» и приказу Минэкономразвития России от 23.07.2015 № 495,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(для юр</w:t>
            </w:r>
            <w:proofErr w:type="gramStart"/>
            <w:r>
              <w:rPr>
                <w:rFonts w:cstheme="minorHAnsi"/>
                <w:sz w:val="24"/>
                <w:szCs w:val="24"/>
              </w:rPr>
              <w:t>.л</w:t>
            </w:r>
            <w:proofErr w:type="gramEnd"/>
            <w:r>
              <w:rPr>
                <w:rFonts w:cstheme="minorHAnsi"/>
                <w:sz w:val="24"/>
                <w:szCs w:val="24"/>
              </w:rPr>
              <w:t>ица); ФИО, паспортные данные, сведения о месте жительства (для физ.лица); номер контактного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ее характере, сведения об участии в капитале заявителя конкурсного управляющего, а также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копии следующих документов: выписка из ЕГРЮЛ/нотариальная копия (для юр</w:t>
            </w:r>
            <w:proofErr w:type="gramStart"/>
            <w:r>
              <w:rPr>
                <w:rFonts w:cstheme="minorHAnsi"/>
                <w:sz w:val="24"/>
                <w:szCs w:val="24"/>
              </w:rPr>
              <w:t>.л</w:t>
            </w:r>
            <w:proofErr w:type="gramEnd"/>
            <w:r>
              <w:rPr>
                <w:rFonts w:cstheme="minorHAnsi"/>
                <w:sz w:val="24"/>
                <w:szCs w:val="24"/>
              </w:rPr>
              <w:t>ица); выписка из ЕГРИП/нотариальная копия (для ИП); документы, удостоверяющие личность (для физ.лица); надлежащим образом заверенный перевод на русский язык документов о гос</w:t>
            </w:r>
            <w:proofErr w:type="gramStart"/>
            <w:r>
              <w:rPr>
                <w:rFonts w:cstheme="minorHAnsi"/>
                <w:sz w:val="24"/>
                <w:szCs w:val="24"/>
              </w:rPr>
              <w:t>.р</w:t>
            </w:r>
            <w:proofErr w:type="gramEnd"/>
            <w:r>
              <w:rPr>
                <w:rFonts w:cstheme="minorHAnsi"/>
                <w:sz w:val="24"/>
                <w:szCs w:val="24"/>
              </w:rPr>
              <w:t>егистрации юр. лица или гос.регистрации физ. лица в качестве ИП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решение об одобрении или совершении крупной сделки, предложение о цене приобретения имущества (не ниже начальной цены продажи имущества, установленной для определенного периода проведения торгов). Заявитель вправе изменить/отозвать заявку на участие в торгах не позднее окончания срока представления заявок на участие в торгах.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Пневмоход СТС-70,2009 г.в., Трактор ДТ-75НС4, 1992г.в., Протравитель семян ПС-20 КП,2007г.в., Борона дисковая модульная прицепная,2008г.в., Грабли-ворошилки ГВК-6.0А,2009г.в., Косилка КРН-2,1Б, 2009г.в., Косилка КРН-2,1Б, 2008г.в., Сеялка МС-8, 2012г.в.-2 шт., Тяжелая борона ТНБ-18 «Агристар»,2013г.в.-2 шт</w:t>
            </w:r>
            <w:proofErr w:type="gramStart"/>
            <w:r>
              <w:rPr>
                <w:rFonts w:cstheme="minorHAnsi"/>
                <w:sz w:val="24"/>
                <w:szCs w:val="24"/>
              </w:rPr>
              <w:t>.(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залог ПАО «Сбербанк России»); 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5503500,00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Срок внесения задатка – не позднее даты </w:t>
            </w:r>
            <w:proofErr w:type="gramStart"/>
            <w:r>
              <w:rPr>
                <w:rFonts w:cstheme="minorHAnsi"/>
                <w:sz w:val="24"/>
                <w:szCs w:val="24"/>
              </w:rPr>
              <w:t>окончания срока приема заявок соответствующего периода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. 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Стрельникова Юлия Станиславна банк Доп</w:t>
            </w:r>
            <w:proofErr w:type="gramStart"/>
            <w:r>
              <w:rPr>
                <w:rFonts w:cstheme="minorHAnsi"/>
                <w:sz w:val="24"/>
                <w:szCs w:val="24"/>
              </w:rPr>
              <w:t>.о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фис №8622/0311 ПАО Сбербанк, к/с 30101810200000000607, БИК 043601607, счет 42307810456008606474. </w:t>
            </w: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213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213FF" w:rsidRDefault="006213FF" w:rsidP="006213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13FF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10080-5B3F-472F-A9F5-08C78AEB1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2019-02-13T09:28:00Z</dcterms:created>
  <dcterms:modified xsi:type="dcterms:W3CDTF">2019-02-13T09:28:00Z</dcterms:modified>
</cp:coreProperties>
</file>