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354A22">
        <w:rPr>
          <w:b/>
          <w:sz w:val="24"/>
          <w:szCs w:val="24"/>
        </w:rPr>
        <w:t>95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354A22">
        <w:rPr>
          <w:sz w:val="24"/>
          <w:szCs w:val="24"/>
        </w:rPr>
        <w:t>Общество с ограниченной ответственностью "Центр экономики и права"</w:t>
      </w:r>
      <w:proofErr w:type="gramStart"/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</w:t>
      </w:r>
      <w:proofErr w:type="gramEnd"/>
      <w:r w:rsidRPr="00334D8D">
        <w:rPr>
          <w:sz w:val="24"/>
          <w:szCs w:val="24"/>
        </w:rPr>
        <w:t xml:space="preserve">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354A22">
        <w:rPr>
          <w:sz w:val="24"/>
          <w:szCs w:val="24"/>
        </w:rPr>
        <w:t>публичное предложение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354A22">
        <w:rPr>
          <w:sz w:val="24"/>
          <w:szCs w:val="24"/>
        </w:rPr>
        <w:t>ПП00095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354A22">
        <w:rPr>
          <w:sz w:val="24"/>
          <w:szCs w:val="24"/>
        </w:rPr>
        <w:t>публичного предложения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354A22">
        <w:rPr>
          <w:sz w:val="24"/>
          <w:szCs w:val="24"/>
        </w:rPr>
        <w:t>Закрытое акционерное общество Саратовгесстрой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>Информация о/</w:t>
      </w:r>
      <w:proofErr w:type="gramStart"/>
      <w:r w:rsidRPr="00F000F2">
        <w:rPr>
          <w:b/>
          <w:sz w:val="24"/>
          <w:szCs w:val="24"/>
        </w:rPr>
        <w:t>об</w:t>
      </w:r>
      <w:proofErr w:type="gramEnd"/>
      <w:r w:rsidRPr="00F000F2">
        <w:rPr>
          <w:b/>
          <w:sz w:val="24"/>
          <w:szCs w:val="24"/>
        </w:rPr>
        <w:t xml:space="preserve"> </w:t>
      </w:r>
      <w:bookmarkStart w:id="7" w:name="ВидАукцион_ПП"/>
      <w:bookmarkEnd w:id="7"/>
      <w:r w:rsidR="00354A22">
        <w:rPr>
          <w:b/>
          <w:sz w:val="24"/>
          <w:szCs w:val="24"/>
        </w:rPr>
        <w:t>публичном предложении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354A22">
        <w:rPr>
          <w:sz w:val="24"/>
          <w:szCs w:val="24"/>
        </w:rPr>
        <w:t>ПП00095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58"/>
        <w:gridCol w:w="7824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354A22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354A22">
              <w:rPr>
                <w:sz w:val="24"/>
                <w:szCs w:val="24"/>
              </w:rPr>
              <w:t>публичного предложения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354A22">
              <w:rPr>
                <w:sz w:val="24"/>
                <w:szCs w:val="24"/>
              </w:rPr>
              <w:t>Закрытое акционерное общество Саратовгесстрой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354A2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Торги в форме публичного предложения по реализации имущества должника ЗАО «Саратовгесстрой</w:t>
            </w:r>
            <w:proofErr w:type="gramStart"/>
            <w:r>
              <w:rPr>
                <w:sz w:val="24"/>
                <w:szCs w:val="24"/>
                <w:lang w:val="en-US"/>
              </w:rPr>
              <w:t xml:space="preserve">» </w:t>
            </w:r>
            <w:r w:rsidR="00224412">
              <w:rPr>
                <w:sz w:val="24"/>
                <w:szCs w:val="24"/>
                <w:lang w:val="en-US"/>
              </w:rPr>
              <w:t>.</w:t>
            </w:r>
            <w:proofErr w:type="gramEnd"/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354A22">
              <w:rPr>
                <w:sz w:val="24"/>
                <w:szCs w:val="24"/>
              </w:rPr>
              <w:t>публичного предложения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354A22">
              <w:rPr>
                <w:sz w:val="24"/>
                <w:szCs w:val="24"/>
              </w:rPr>
              <w:t>первым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имущества, установленной для определенного периода проведения торгов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354A22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28.12.2018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354A2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17.01.2019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17:00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354A2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27.12.2018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354A2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27.12.2018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354A22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27.12.2018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54A2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54A22" w:rsidRDefault="00354A22" w:rsidP="00354A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5341" w:type="dxa"/>
          </w:tcPr>
          <w:p w:rsidR="00354A22" w:rsidRDefault="00354A22" w:rsidP="00354A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"Центр экономики и права"</w:t>
            </w:r>
          </w:p>
        </w:tc>
      </w:tr>
      <w:tr w:rsidR="00354A2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54A22" w:rsidRDefault="00354A22" w:rsidP="00354A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5341" w:type="dxa"/>
          </w:tcPr>
          <w:p w:rsidR="00354A22" w:rsidRDefault="00354A22" w:rsidP="00354A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"ЦЭП"</w:t>
            </w:r>
          </w:p>
        </w:tc>
      </w:tr>
      <w:tr w:rsidR="00354A2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54A22" w:rsidRDefault="00354A22" w:rsidP="00354A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354A22" w:rsidRDefault="00354A22" w:rsidP="00354A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6452932433</w:t>
            </w:r>
          </w:p>
        </w:tc>
      </w:tr>
      <w:tr w:rsidR="00354A2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54A22" w:rsidRDefault="00354A22" w:rsidP="00354A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КПП</w:t>
            </w:r>
          </w:p>
        </w:tc>
        <w:tc>
          <w:tcPr>
            <w:tcW w:w="5341" w:type="dxa"/>
          </w:tcPr>
          <w:p w:rsidR="00354A22" w:rsidRDefault="00354A22" w:rsidP="00354A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645201001</w:t>
            </w:r>
          </w:p>
        </w:tc>
      </w:tr>
      <w:tr w:rsidR="00354A2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54A22" w:rsidRDefault="00354A22" w:rsidP="00354A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5341" w:type="dxa"/>
          </w:tcPr>
          <w:p w:rsidR="00354A22" w:rsidRDefault="00354A22" w:rsidP="00354A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1076450011197</w:t>
            </w:r>
          </w:p>
        </w:tc>
      </w:tr>
      <w:tr w:rsidR="00354A2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54A22" w:rsidRDefault="00354A22" w:rsidP="00354A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5341" w:type="dxa"/>
          </w:tcPr>
          <w:p w:rsidR="00354A22" w:rsidRDefault="00354A22" w:rsidP="00354A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410005, Саратов, Саратовская область, Саратов, им. Разина С.Т., 78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54A2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54A22" w:rsidRDefault="00354A22" w:rsidP="00354A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354A22" w:rsidRDefault="00354A22" w:rsidP="00354A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Никитин Алексей Михайлович</w:t>
            </w:r>
          </w:p>
        </w:tc>
      </w:tr>
      <w:tr w:rsidR="00354A2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54A22" w:rsidRDefault="00354A22" w:rsidP="00354A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354A22" w:rsidRDefault="00354A22" w:rsidP="00354A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645205057584</w:t>
            </w:r>
          </w:p>
        </w:tc>
      </w:tr>
      <w:tr w:rsidR="00354A2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54A22" w:rsidRDefault="00354A22" w:rsidP="00354A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354A22" w:rsidRDefault="00354A22" w:rsidP="00354A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САУ "Авангард" - Союз арбитражных управляющих "Авангард"</w:t>
            </w:r>
          </w:p>
        </w:tc>
      </w:tr>
      <w:tr w:rsidR="00354A2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54A22" w:rsidRDefault="00354A22" w:rsidP="00354A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354A22" w:rsidRDefault="00354A22" w:rsidP="00354A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10289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54A2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54A22" w:rsidRDefault="00354A22" w:rsidP="00354A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354A22" w:rsidRDefault="00354A22" w:rsidP="00354A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354A2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54A22" w:rsidRDefault="00354A22" w:rsidP="00354A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354A22" w:rsidRDefault="00354A22" w:rsidP="00354A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А57-17969/2014</w:t>
            </w:r>
          </w:p>
        </w:tc>
      </w:tr>
      <w:tr w:rsidR="00354A2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54A22" w:rsidRDefault="00354A22" w:rsidP="00354A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354A22" w:rsidRDefault="00354A22" w:rsidP="00354A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Определение Арбитражного суда Саратовской области от 05.03.2018 г. по делу № А57-17969/2014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54A2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54A22" w:rsidRDefault="00354A22" w:rsidP="00354A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354A22" w:rsidRDefault="00354A22" w:rsidP="00354A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354A2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54A22" w:rsidRDefault="00354A22" w:rsidP="00354A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5341" w:type="dxa"/>
          </w:tcPr>
          <w:p w:rsidR="00354A22" w:rsidRDefault="00354A22" w:rsidP="00354A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Закрытое акционерное общество Саратовгесстрой</w:t>
            </w:r>
          </w:p>
        </w:tc>
      </w:tr>
      <w:tr w:rsidR="00354A2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54A22" w:rsidRDefault="00354A22" w:rsidP="00354A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5341" w:type="dxa"/>
          </w:tcPr>
          <w:p w:rsidR="00354A22" w:rsidRDefault="00354A22" w:rsidP="00354A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ЗАО «Саратовгесстрой» </w:t>
            </w:r>
          </w:p>
        </w:tc>
      </w:tr>
      <w:tr w:rsidR="00354A2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54A22" w:rsidRDefault="00354A22" w:rsidP="00354A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354A22" w:rsidRDefault="00354A22" w:rsidP="00354A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6439055222</w:t>
            </w:r>
          </w:p>
        </w:tc>
      </w:tr>
      <w:tr w:rsidR="00354A2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54A22" w:rsidRDefault="00354A22" w:rsidP="00354A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5341" w:type="dxa"/>
          </w:tcPr>
          <w:p w:rsidR="00354A22" w:rsidRDefault="00354A22" w:rsidP="00354A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1036403913369</w:t>
            </w:r>
          </w:p>
        </w:tc>
      </w:tr>
      <w:tr w:rsidR="00354A2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54A22" w:rsidRDefault="00354A22" w:rsidP="00354A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354A22" w:rsidRDefault="00354A22" w:rsidP="00354A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 течение 5 (Пяти) календарных дней </w:t>
            </w:r>
            <w:proofErr w:type="gramStart"/>
            <w:r>
              <w:rPr>
                <w:sz w:val="24"/>
                <w:szCs w:val="24"/>
              </w:rPr>
              <w:t>с даты подписания</w:t>
            </w:r>
            <w:proofErr w:type="gramEnd"/>
            <w:r>
              <w:rPr>
                <w:sz w:val="24"/>
                <w:szCs w:val="24"/>
              </w:rPr>
              <w:t xml:space="preserve"> Протокола конкурсный управляющий направляет победителю торгов предложение заключить договор купли-продажи с приложением проекта договора в соответствии с представленным победителем торгов предложением о цене. В случае отказа или уклонения победителя торгов от подписания договора в течение 5 (Пяти) календарных дней </w:t>
            </w:r>
            <w:proofErr w:type="gramStart"/>
            <w:r>
              <w:rPr>
                <w:sz w:val="24"/>
                <w:szCs w:val="24"/>
              </w:rPr>
              <w:t>с даты получения</w:t>
            </w:r>
            <w:proofErr w:type="gramEnd"/>
            <w:r>
              <w:rPr>
                <w:sz w:val="24"/>
                <w:szCs w:val="24"/>
              </w:rPr>
              <w:t xml:space="preserve"> указанного предложения конкурсного управляющего внесенный задаток ему не возвращается, а включается в состав имущества Должника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54A2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54A22" w:rsidRDefault="00354A22" w:rsidP="00354A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354A22" w:rsidRDefault="00354A22" w:rsidP="00354A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"ЦЭП"</w:t>
            </w:r>
          </w:p>
        </w:tc>
      </w:tr>
      <w:tr w:rsidR="00354A2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54A22" w:rsidRDefault="00354A22" w:rsidP="00354A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354A22" w:rsidRDefault="00354A22" w:rsidP="00354A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8-800-550-96-60</w:t>
            </w:r>
          </w:p>
        </w:tc>
      </w:tr>
      <w:tr w:rsidR="00354A2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54A22" w:rsidRDefault="00354A22" w:rsidP="00354A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354A22" w:rsidRDefault="00354A22" w:rsidP="00354A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mail@tsep.me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354A22" w:rsidRDefault="00354A22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54A2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54A22" w:rsidRDefault="00354A22" w:rsidP="00354A2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354A22" w:rsidRDefault="00354A22" w:rsidP="00354A2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№1</w:t>
            </w:r>
          </w:p>
        </w:tc>
      </w:tr>
      <w:tr w:rsidR="00354A2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54A22" w:rsidRDefault="00354A22" w:rsidP="00354A2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354A22" w:rsidRDefault="00354A22" w:rsidP="00354A2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Заявка на участие в открытых торгах должна содержать следующие сведения: а) Обязательство заявителя соблюдать требования, указанные в сообщении о проведении открытых торгов. б) Фирменное наименование (наименование), сведения об организационно-правовой форме, о месте нахождения, почтовый адрес (для юридического лица); фамилию, имя, отчество, паспортные данные, сведения о месте жительства (для физического лица); </w:t>
            </w:r>
            <w:proofErr w:type="gramStart"/>
            <w:r>
              <w:rPr>
                <w:rFonts w:cstheme="minorHAnsi"/>
                <w:sz w:val="24"/>
                <w:szCs w:val="24"/>
              </w:rPr>
              <w:t>номер контактного телефона, адрес электронной почты; идентификационный номер налогоплательщика;  в)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заинтересованности. г)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</w:t>
            </w:r>
            <w:proofErr w:type="gramEnd"/>
            <w:r>
              <w:rPr>
                <w:rFonts w:cstheme="minorHAnsi"/>
                <w:sz w:val="24"/>
                <w:szCs w:val="24"/>
              </w:rPr>
              <w:t xml:space="preserve"> К заявке на участие в торгах должны прилагаться следующие документы: а) Действительная на день представления заявки на участие в торгах выписка из Единого государственного реестра юридических лиц или засвидетельствованная в нотариальном порядке копия такой выписки (для юридического лица); действительная на день представления заявки на участие в торгах выписка из единого государственного реестра индивидуальных предпринимателей или засвидетельствованная в нотариальном порядке копия такой выписки (для индивидуального предпринимателя); копия документов, удостоверяющих личность (для физического лица); </w:t>
            </w:r>
            <w:proofErr w:type="gramStart"/>
            <w:r>
              <w:rPr>
                <w:rFonts w:cstheme="minorHAnsi"/>
                <w:sz w:val="24"/>
                <w:szCs w:val="24"/>
              </w:rPr>
              <w:t>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лица).  б) Копия решения об одобрении или о совершении крупной сделки, если требование о необходимости наличия такого решения установлено законодательством Российской Федерации и (или) учредительными документами юридического лица, а также</w:t>
            </w:r>
            <w:proofErr w:type="gramEnd"/>
            <w:r>
              <w:rPr>
                <w:rFonts w:cstheme="minorHAnsi"/>
                <w:sz w:val="24"/>
                <w:szCs w:val="24"/>
              </w:rPr>
              <w:t xml:space="preserve"> если для участника открытых торгов приобретение имущества или внесение денежных сре</w:t>
            </w:r>
            <w:proofErr w:type="gramStart"/>
            <w:r>
              <w:rPr>
                <w:rFonts w:cstheme="minorHAnsi"/>
                <w:sz w:val="24"/>
                <w:szCs w:val="24"/>
              </w:rPr>
              <w:t>дств в к</w:t>
            </w:r>
            <w:proofErr w:type="gramEnd"/>
            <w:r>
              <w:rPr>
                <w:rFonts w:cstheme="minorHAnsi"/>
                <w:sz w:val="24"/>
                <w:szCs w:val="24"/>
              </w:rPr>
              <w:t>ачестве задатка являются крупной сделкой. в) Копии документов, подтверждающих полномочия руководителя (для юридических лиц); документ, подтверждающий полномочия лица на осуществление действий от имени заявителя. Документы, прилагаемые к заявке, представляются в форме электронных документов, подписанных электронной цифровой подписью заявителя.</w:t>
            </w:r>
          </w:p>
        </w:tc>
      </w:tr>
      <w:tr w:rsidR="00354A2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54A22" w:rsidRDefault="00354A22" w:rsidP="00354A2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354A22" w:rsidRDefault="00354A22" w:rsidP="00354A2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ГУПП «Институт Саратовгражданпроект» Саратовской области (ИНН 6450028286) в размере 299000 руб. </w:t>
            </w:r>
          </w:p>
        </w:tc>
      </w:tr>
      <w:tr w:rsidR="00354A2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54A22" w:rsidRDefault="00354A22" w:rsidP="00354A2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354A22" w:rsidRDefault="00354A22" w:rsidP="00354A2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299000,00</w:t>
            </w:r>
          </w:p>
        </w:tc>
      </w:tr>
      <w:tr w:rsidR="00354A2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54A22" w:rsidRDefault="00354A22" w:rsidP="00354A2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354A22" w:rsidRDefault="00354A22" w:rsidP="00354A2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354A2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54A22" w:rsidRDefault="00354A22" w:rsidP="00354A2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354A22" w:rsidRDefault="00354A22" w:rsidP="00354A2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354A2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54A22" w:rsidRDefault="00354A22" w:rsidP="00354A2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354A22" w:rsidRDefault="00354A22" w:rsidP="00354A2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вносится не позднее даты окончания приема заявок на участие в торгах.</w:t>
            </w:r>
          </w:p>
        </w:tc>
      </w:tr>
      <w:tr w:rsidR="00354A2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54A22" w:rsidRDefault="00354A22" w:rsidP="00354A2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354A22" w:rsidRDefault="00354A22" w:rsidP="00354A2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Реквизиты счета: получатель – ООО «ЦЭП» (ИНН 6452932433/ КПП 645201001), </w:t>
            </w:r>
            <w:proofErr w:type="gramStart"/>
            <w:r>
              <w:rPr>
                <w:rFonts w:cstheme="minorHAnsi"/>
                <w:sz w:val="24"/>
                <w:szCs w:val="24"/>
              </w:rPr>
              <w:t>р</w:t>
            </w:r>
            <w:proofErr w:type="gramEnd"/>
            <w:r>
              <w:rPr>
                <w:rFonts w:cstheme="minorHAnsi"/>
                <w:sz w:val="24"/>
                <w:szCs w:val="24"/>
              </w:rPr>
              <w:t>/с 40702810429610000105 в АО «Альфа-Банк» (филиал «Нижегородский»), к/с 30101810200000000824, БИК 042202824, с указанием номера лота и формулировкой «задаток для участия в торгах в форме публичного предложения по реализации имущества ЗАО «Саратовгесстрой».</w:t>
            </w:r>
          </w:p>
        </w:tc>
      </w:tr>
      <w:tr w:rsidR="00354A2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54A22" w:rsidRDefault="00354A22" w:rsidP="00354A2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354A22" w:rsidRDefault="00354A22" w:rsidP="00354A2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354A2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54A22" w:rsidRDefault="00354A22" w:rsidP="00354A2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354A22" w:rsidRDefault="00354A22" w:rsidP="00354A2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:rsidR="008D4BB1" w:rsidRPr="002F2424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  <w:r w:rsidR="003B4192">
        <w:rPr>
          <w:rFonts w:cstheme="minorHAnsi"/>
          <w:sz w:val="24"/>
          <w:szCs w:val="24"/>
        </w:rPr>
        <w:t xml:space="preserve"> </w:t>
      </w:r>
      <w:bookmarkStart w:id="50" w:name="ЛотНазвание_11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Название_12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Название_13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Название_14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_14"/>
      <w:bookmarkEnd w:id="57"/>
      <w:r w:rsidR="008F7C73">
        <w:rPr>
          <w:rFonts w:cstheme="minorHAnsi"/>
          <w:sz w:val="24"/>
          <w:szCs w:val="24"/>
        </w:rPr>
        <w:t xml:space="preserve"> </w:t>
      </w:r>
      <w:bookmarkStart w:id="58" w:name="ЛотНазвание_15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Название_16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Название_17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Название_18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Название_19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Название_20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Название_21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Название_22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Название_23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Название_24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Название_25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Название_26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Название_27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Название_28"/>
      <w:bookmarkStart w:id="85" w:name="Лот_28"/>
      <w:bookmarkEnd w:id="84"/>
      <w:bookmarkEnd w:id="85"/>
      <w:r w:rsidR="00B663B2">
        <w:rPr>
          <w:rFonts w:cstheme="minorHAnsi"/>
          <w:sz w:val="24"/>
          <w:szCs w:val="24"/>
        </w:rPr>
        <w:t xml:space="preserve"> </w:t>
      </w:r>
      <w:bookmarkStart w:id="86" w:name="ЛотНазвание_29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Название_30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_30"/>
      <w:bookmarkEnd w:id="89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0" w:name="ЛотНазвание_31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Название_32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Название_33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_33"/>
      <w:bookmarkEnd w:id="9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6" w:name="ЛотНазвание_34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Название_35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Название_36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Название_37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Название_38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Название_39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Название_40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Название_41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Название_42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Название_43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Название_44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Название_45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Название_46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Название_47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Название_48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Название_49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Название_50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_50"/>
      <w:bookmarkStart w:id="130" w:name="ЛотНазвание_51"/>
      <w:bookmarkEnd w:id="129"/>
      <w:bookmarkEnd w:id="13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1" w:name="Лот_51"/>
      <w:bookmarkEnd w:id="131"/>
    </w:p>
    <w:p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2" w:name="ПодтверждениеПодпись"/>
      <w:bookmarkEnd w:id="132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34D8D"/>
    <w:rsid w:val="00354A22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CC4B25E-0DB7-43B6-94AC-49157EF349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1007</Words>
  <Characters>5742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6736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2018-12-27T13:48:00Z</dcterms:created>
  <dcterms:modified xsi:type="dcterms:W3CDTF">2018-12-27T13:48:00Z</dcterms:modified>
</cp:coreProperties>
</file>