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ДОГОВОР О ЗАДАТКЕ 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г. Москва                                                                                                                                «___» __________ 2023 г.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Организатор торгов по продаже имущества должника АО «Республиканская топливно-энергетическая компания»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(ОГРН 1027739127987, ИНН 7708117680, 127282, г. Москва, ул. Чермянская, д.5, стр.1, эт.3, пом. 10), решение Арбитражного суда города Москвы по делу № А40-214925/2020 от 10.03.2021 г., конкурсный управляющий Шкарупин Александр Вячеславович (ИНН 344502900888, СНИЛС 193-383-47602, адрес: 400005, г. Волгоград, а/я 3, член ААУ «ЦФОП АПК» (ИНН 7707030411, ОГРН 1107799002057, 107031, г. Москва, ул. Б. Дмитровка, д. 32, стр. 1) </w:t>
      </w: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ООО «Глобус-Консалт»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1.1. В соответствии с условиями настоящего Договора Заявитель для участия в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открытых торгах посредством публичного предложения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sz w:val="22"/>
          <w:szCs w:val="22"/>
          <w:highlight w:val="white"/>
          <w:rtl w:val="0"/>
        </w:rPr>
        <w:t xml:space="preserve">20% от начальной цены лота, установленной для определенного периода проведения торгов,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 на расчетный счет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, указанный в пункте 5 настоящего договора. Имущество к продаже: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Лот №</w:t>
      </w:r>
      <w:r w:rsidDel="00000000" w:rsidR="00000000" w:rsidRPr="00000000">
        <w:rPr>
          <w:b w:val="1"/>
          <w:sz w:val="22"/>
          <w:szCs w:val="22"/>
          <w:highlight w:val="white"/>
          <w:rtl w:val="0"/>
        </w:rPr>
        <w:t xml:space="preserve">_</w:t>
      </w: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: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___________________________________________________________________________________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1.2. Задаток вносится Заявителем в счет обеспечения исполнения обязательств по заключению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договора уступки права требования (цессии) (далее - договор цессии)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, его оплаты и в счет причитающихся с Заявителя платежей по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договору цессии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в случае признания Заявителя победителем торгов.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1.3. Заявитель не вправе изменять условия настоящего договора.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2.1. Заявитель представляет оператору электронной площадки в форме электронного сообщения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подписанного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2.2.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Срок внесения задатка - не позднее даты и времени окончания приема заявок для соответствующего периода.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Задаток должен поступить не позднее даты составления протокола об определении участников торгов.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В назначении платежа заявитель указывает наименование должника, номер лота и наименование заявителя (для юридических лиц: наименования юридического лица; для физических лиц: фамилия, имя, отчество).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2.3.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Риски несвоевременного исполнения банками платежных документов и зачисления денежных средств несет Заявитель.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2.4. Подписанием настоящего договора и (или) оплатой задатка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России от 23.07.2015 г. №495.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3.3. В случае отказа или уклонения победителя торгов от подписания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договора цессии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в установленный срок, внесенный задаток ему не возвращается и конкурсный управляющий вправе предложить заключить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договор цессии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договора цессии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ОГРН 1163443081526, ИНН 3444261786, КПП 344401001 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юр. адрес: 400005, г. Волгоград, ул. 7-й Гвардейской, д. 2, оф. 214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почтовый адрес: 400005, г. Волгоград, а/я №59, 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тел.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+7(8442)684867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, e-mail: </w:t>
      </w:r>
      <w:hyperlink r:id="rId7">
        <w:r w:rsidDel="00000000" w:rsidR="00000000" w:rsidRPr="00000000">
          <w:rPr>
            <w:color w:val="0000ff"/>
            <w:sz w:val="22"/>
            <w:szCs w:val="22"/>
            <w:highlight w:val="white"/>
            <w:u w:val="single"/>
            <w:rtl w:val="0"/>
          </w:rPr>
          <w:t xml:space="preserve">globusconsult@yandex.ru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hanging="2"/>
        <w:rPr>
          <w:b w:val="1"/>
          <w:sz w:val="22"/>
          <w:szCs w:val="22"/>
          <w:highlight w:val="white"/>
        </w:rPr>
      </w:pPr>
      <w:r w:rsidDel="00000000" w:rsidR="00000000" w:rsidRPr="00000000">
        <w:rPr>
          <w:b w:val="1"/>
          <w:sz w:val="22"/>
          <w:szCs w:val="22"/>
          <w:highlight w:val="white"/>
          <w:rtl w:val="0"/>
        </w:rPr>
        <w:t xml:space="preserve">Реквизиты:</w:t>
      </w:r>
    </w:p>
    <w:p w:rsidR="00000000" w:rsidDel="00000000" w:rsidP="00000000" w:rsidRDefault="00000000" w:rsidRPr="00000000" w14:paraId="0000002C">
      <w:pPr>
        <w:ind w:left="0" w:hanging="2"/>
        <w:rPr>
          <w:sz w:val="22"/>
          <w:szCs w:val="22"/>
          <w:highlight w:val="white"/>
        </w:rPr>
      </w:pPr>
      <w:r w:rsidDel="00000000" w:rsidR="00000000" w:rsidRPr="00000000">
        <w:rPr>
          <w:sz w:val="22"/>
          <w:szCs w:val="22"/>
          <w:highlight w:val="white"/>
          <w:rtl w:val="0"/>
        </w:rPr>
        <w:t xml:space="preserve">Получатель: ООО «Глобус-Консалт» (ИНН 3444261786)</w:t>
      </w:r>
    </w:p>
    <w:p w:rsidR="00000000" w:rsidDel="00000000" w:rsidP="00000000" w:rsidRDefault="00000000" w:rsidRPr="00000000" w14:paraId="0000002D">
      <w:pPr>
        <w:ind w:left="0" w:hanging="2"/>
        <w:rPr>
          <w:sz w:val="22"/>
          <w:szCs w:val="22"/>
          <w:highlight w:val="white"/>
        </w:rPr>
      </w:pPr>
      <w:r w:rsidDel="00000000" w:rsidR="00000000" w:rsidRPr="00000000">
        <w:rPr>
          <w:sz w:val="22"/>
          <w:szCs w:val="22"/>
          <w:highlight w:val="white"/>
          <w:rtl w:val="0"/>
        </w:rPr>
        <w:t xml:space="preserve">р/с 40702810400000011555, Банк: АО «Москомбанк» г. Москва, БИК 044525476, </w:t>
      </w:r>
    </w:p>
    <w:p w:rsidR="00000000" w:rsidDel="00000000" w:rsidP="00000000" w:rsidRDefault="00000000" w:rsidRPr="00000000" w14:paraId="0000002E">
      <w:pPr>
        <w:ind w:left="0" w:hanging="2"/>
        <w:rPr>
          <w:sz w:val="22"/>
          <w:szCs w:val="22"/>
          <w:highlight w:val="white"/>
        </w:rPr>
      </w:pPr>
      <w:r w:rsidDel="00000000" w:rsidR="00000000" w:rsidRPr="00000000">
        <w:rPr>
          <w:sz w:val="22"/>
          <w:szCs w:val="22"/>
          <w:highlight w:val="white"/>
          <w:rtl w:val="0"/>
        </w:rPr>
        <w:t xml:space="preserve">к/с 30101810245250000476 в ГУ Банка России по ЦФО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Генеральный директор ____________________ / Мордвинцева Н.А. 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br w:type="textWrapping"/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b w:val="1"/>
          <w:color w:val="000000"/>
          <w:sz w:val="22"/>
          <w:szCs w:val="22"/>
          <w:highlight w:val="whit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__________________________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______________________/_______________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styleId="HTML0" w:customStyle="1">
    <w:name w:val="Стандартный HTML Знак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styleId="a5" w:customStyle="1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styleId="BodyTextIndent21" w:customStyle="1">
    <w:name w:val="Body Text Indent 21"/>
    <w:basedOn w:val="a"/>
    <w:pPr>
      <w:spacing w:line="228" w:lineRule="auto"/>
      <w:ind w:firstLine="708"/>
      <w:jc w:val="both"/>
    </w:pPr>
    <w:rPr>
      <w:b w:val="1"/>
      <w:i w:val="1"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 w:val="1"/>
    </w:pPr>
  </w:style>
  <w:style w:type="paragraph" w:styleId="a8">
    <w:name w:val="No Spacing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10" w:customStyle="1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11" w:customStyle="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 w:customStyle="1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styleId="9pt" w:customStyle="1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6pt" w:customStyle="1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 w:val="1"/>
    <w:pPr>
      <w:spacing w:after="100" w:afterAutospacing="1" w:before="100" w:beforeAutospacing="1"/>
    </w:pPr>
  </w:style>
  <w:style w:type="paragraph" w:styleId="aa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b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lobusconsult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MxazJpZih251HAXxPr0Ye7pfEzg==">AMUW2mUHBA0aJDs6jpBV3uTY5M4XRYbh6T/Vui4eTyQLCa7ihZmctPtNgqT1IG7wANMKNjJak7OKcAce5+tGIMi8sDod+3mLkq9Rhl4GzCLVtFZKvV+jDGY=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2022-01-27T16:41:00Z</dcterms:created>
  <dc:creator>none</dc:creator>
</cp:coreProperties>
</file>