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 xml:space="preserve">ПРОЕКТ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/>
      </w:pPr>
      <w:r w:rsidDel="00000000" w:rsidR="00000000" w:rsidRPr="00000000">
        <w:rPr>
          <w:b w:val="1"/>
          <w:rtl w:val="0"/>
        </w:rPr>
        <w:t xml:space="preserve">ДОГОВОР УСТУПКИ ПРАВА ТРЕБОВАНИЯ (ЦЕССИИ)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г. </w:t>
      </w:r>
      <w:r w:rsidDel="00000000" w:rsidR="00000000" w:rsidRPr="00000000">
        <w:rPr>
          <w:highlight w:val="white"/>
          <w:rtl w:val="0"/>
        </w:rPr>
        <w:t xml:space="preserve">Москва</w:t>
      </w:r>
      <w:r w:rsidDel="00000000" w:rsidR="00000000" w:rsidRPr="00000000">
        <w:rPr>
          <w:rtl w:val="0"/>
        </w:rPr>
        <w:t xml:space="preserve">                                                                                                                     «__» ________2023 г.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b w:val="1"/>
          <w:rtl w:val="0"/>
        </w:rPr>
        <w:t xml:space="preserve">Конкурсный управляющий АО «Республиканская топливно-энергетическая компания»</w:t>
      </w:r>
      <w:r w:rsidDel="00000000" w:rsidR="00000000" w:rsidRPr="00000000">
        <w:rPr>
          <w:rtl w:val="0"/>
        </w:rPr>
        <w:t xml:space="preserve"> (ОГРН 1027739127987, ИНН 7708117680, КПП 771501001, адрес (место нахождения): 127282, г. Москва, ул. Чермянская, д.5, стр.1, эт.3, пом.10) </w:t>
      </w:r>
      <w:r w:rsidDel="00000000" w:rsidR="00000000" w:rsidRPr="00000000">
        <w:rPr>
          <w:b w:val="1"/>
          <w:rtl w:val="0"/>
        </w:rPr>
        <w:t xml:space="preserve">Шкарупин Александр Вячеславович</w:t>
      </w:r>
      <w:r w:rsidDel="00000000" w:rsidR="00000000" w:rsidRPr="00000000">
        <w:rPr>
          <w:rtl w:val="0"/>
        </w:rPr>
        <w:t xml:space="preserve"> (ИНН 344502900888, СНИЛС 193-383-476 02, адрес: 400005, г. Волгоград, а/я 3, член ААУ «ЦФОП АПК» (ИНН 7707030411, ОГРН 1107799002057, 107031, г. Москва, ул. Б. Дмитровка, д.32, стр.1), действующий на основании Решения Арбитражного суда города Москвы по делу № А40-214925/2020 от 10.03.2021 г., именуемый в дальнейшем «Цедент», с одной стороны, и ________________________ в лице ____________________, действующего на основании _______, именуемое в дальнейшем «Цессионарий», с другой стороны, (совместно и каждый в отдельности, именуемые соответственно «Стороны» и «Сторона»), заключили настоящий Договор о нижеследующем: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/>
      </w:pPr>
      <w:r w:rsidDel="00000000" w:rsidR="00000000" w:rsidRPr="00000000">
        <w:rPr>
          <w:rtl w:val="0"/>
        </w:rPr>
        <w:t xml:space="preserve">ПРЕДМЕТ ДОГОВОРА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1.1. В соответствии с результатами открытых торгов в форме аукциона с открытой формой подачи предложения о цене по продаже имущества должника </w:t>
      </w:r>
      <w:r w:rsidDel="00000000" w:rsidR="00000000" w:rsidRPr="00000000">
        <w:rPr>
          <w:color w:val="333333"/>
          <w:rtl w:val="0"/>
        </w:rPr>
        <w:t xml:space="preserve">АО «Компания «Ростопэнерго»</w:t>
      </w:r>
      <w:r w:rsidDel="00000000" w:rsidR="00000000" w:rsidRPr="00000000">
        <w:rPr>
          <w:b w:val="1"/>
          <w:highlight w:val="white"/>
          <w:rtl w:val="0"/>
        </w:rPr>
        <w:t xml:space="preserve"> </w:t>
      </w:r>
      <w:r w:rsidDel="00000000" w:rsidR="00000000" w:rsidRPr="00000000">
        <w:rPr>
          <w:highlight w:val="white"/>
          <w:rtl w:val="0"/>
        </w:rPr>
        <w:t xml:space="preserve">(</w:t>
      </w:r>
      <w:r w:rsidDel="00000000" w:rsidR="00000000" w:rsidRPr="00000000">
        <w:rPr>
          <w:rtl w:val="0"/>
        </w:rPr>
        <w:t xml:space="preserve">ОГРН 1027739127987, ИНН 7708117680), проводимых на электронной площадке ООО «Евразийская торговая площадка» по адресу http://eurtp.ru/, оформленными в виде протокола о результатах торгов по лоту №____, Цедент передает (уступает), а Цессионарий принимает и оплачивает следующее право требования: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Лот №__: ___________________________________________________________________________ 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/>
      </w:pPr>
      <w:r w:rsidDel="00000000" w:rsidR="00000000" w:rsidRPr="00000000">
        <w:rPr>
          <w:rtl w:val="0"/>
        </w:rPr>
        <w:t xml:space="preserve">ЦЕНА И ПОРЯДОК РАСЧЕТОВ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2.1. Стоимость Права требования задолженности по лоту №__ определена на основании протокола о результатах торгов от ____________2022 г. по лоту №__, предложения Цессионария от ___________ 2022 г. и составляет ________________________рублей.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Цена приобретаемого Имущества, предложенная победителем торгов – Цессионарием, изменению не подлежит.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2.2. При заключении Сторонами настоящего Договора перечисленный Цессионарием задаток в размере ____________________рублей засчитывается в счет оплаты стоимости Имущества.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2.3. Доплата Имущества, в размере __________________ рублей осуществляется Цессионарием путем перечисления денежных средств на р/с, указанный в пункте 7 настоящего договора в течение 30 календарных дней со дня подписания настоящего договора.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2.4. В случае не поступления денежных средств в счет оплаты Имущества в сумме и в сроки, указанные в пункте 2.3 настоящего Договора, договор считается расторгнутым, </w:t>
      </w:r>
      <w:r w:rsidDel="00000000" w:rsidR="00000000" w:rsidRPr="00000000">
        <w:rPr>
          <w:highlight w:val="white"/>
          <w:rtl w:val="0"/>
        </w:rPr>
        <w:t xml:space="preserve">при этом внесенный задаток покупателю не возвращается. В данном случае оформление Сторонами дополнительного соглашения о расторжении настоящего Договора не требуется.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/>
      </w:pPr>
      <w:r w:rsidDel="00000000" w:rsidR="00000000" w:rsidRPr="00000000">
        <w:rPr>
          <w:rtl w:val="0"/>
        </w:rPr>
        <w:t xml:space="preserve">ПЕРЕХОД ПРАВА ТРЕБОВАНИЯ ЗАДОЛЖЕННОСТИ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3.1. Переход Права требования задолженности по лоту №____ к Цессионарию происходит с момента оплаты суммы, указанной в п. 2.3. настоящего Договора. 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/>
      </w:pPr>
      <w:r w:rsidDel="00000000" w:rsidR="00000000" w:rsidRPr="00000000">
        <w:rPr>
          <w:rtl w:val="0"/>
        </w:rPr>
        <w:t xml:space="preserve">ОТВЕТСТВЕННОСТЬ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4.1. За неисполнение или ненадлежащее исполнение настоящего договора, виновная сторона возмещает другой стороне убытки в размере прямого действительного ущерба.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4.2. Стороны договорились, что не поступление денежных средств в счет оплаты Права требования задолженности по лоту №__ в сумме и в сроки, указанные в п. 2.3 настоящего Договора, считается отказом Цессионария от исполнения обязательств по оплате Права требования задолженности по лоту №__. В этом случае Цедент вправе в одностороннем порядке отказаться от исполнения своих обязательств по настоящему Договору (расторгнуть в одностороннем порядке договор), письменно уведомив Цессионария о прекращении действия настоящего Договора.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Настоящий Договор прекращает свое действие с момента направления Цедентом указанного уведомления в адрес Цессионария. В данном случае оформление Сторонами дополнительного соглашения о прекращении действия настоящего Договора не требуется.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/>
      </w:pPr>
      <w:r w:rsidDel="00000000" w:rsidR="00000000" w:rsidRPr="00000000">
        <w:rPr>
          <w:rtl w:val="0"/>
        </w:rPr>
        <w:t xml:space="preserve">СПОРЫ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5.1 Споры, вытекающие из настоящего договора, подлежат рассмотрению в Арбитражном суде г.Москвы в порядке, предусмотренном действующим законодательством РФ.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/>
      </w:pPr>
      <w:r w:rsidDel="00000000" w:rsidR="00000000" w:rsidRPr="00000000">
        <w:rPr>
          <w:rtl w:val="0"/>
        </w:rPr>
        <w:t xml:space="preserve">ПРОЧИЕ УСЛОВИЯ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6.1. При подписании настоящего Договора сторонам известны следующие положения действующего законодательства: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/>
      </w:pPr>
      <w:r w:rsidDel="00000000" w:rsidR="00000000" w:rsidRPr="00000000">
        <w:rPr>
          <w:rtl w:val="0"/>
        </w:rPr>
        <w:t xml:space="preserve">недействительность сделки с момента ее заключения, если сделка совершена лишь для вида, без намерения создать соответствующие ей правовые последствия, а также совершена с целью прикрыть другую сделку;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/>
      </w:pPr>
      <w:r w:rsidDel="00000000" w:rsidR="00000000" w:rsidRPr="00000000">
        <w:rPr>
          <w:rtl w:val="0"/>
        </w:rPr>
        <w:t xml:space="preserve">возможность расторжения настоящего Договора по иску заинтересованных лиц, чьи интересы нарушены заключением Договора;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/>
      </w:pPr>
      <w:r w:rsidDel="00000000" w:rsidR="00000000" w:rsidRPr="00000000">
        <w:rPr>
          <w:rtl w:val="0"/>
        </w:rPr>
        <w:t xml:space="preserve">возможность предъявления иска о признании Договора недействительным в случае совершения его под влиянием обмана, насилия, угроз, вследствие стечения тяжелых обстоятельств, в течение года со дня прекращения насилия, угроз, а также в случае получения стороной сведений об иных обстоятельствах.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6.2. Настоящий Договор составлен в двух экземплярах, имеющих одинаковую юридическую силу каждой стороне по договору.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6.3. Договор вступает в силу с момента его подписания и действует до полного исполнения сторонами своих обязательств.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6.4. Текст настоящего Договора прочитан и понятен.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/>
      </w:pPr>
      <w:r w:rsidDel="00000000" w:rsidR="00000000" w:rsidRPr="00000000">
        <w:rPr>
          <w:rtl w:val="0"/>
        </w:rPr>
        <w:t xml:space="preserve">РЕКВИЗИТЫ И ПОДПИСИ СТОРОН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b w:val="1"/>
          <w:rtl w:val="0"/>
        </w:rPr>
        <w:t xml:space="preserve">Цедент</w:t>
      </w:r>
      <w:r w:rsidDel="00000000" w:rsidR="00000000" w:rsidRPr="00000000">
        <w:rPr>
          <w:rtl w:val="0"/>
        </w:rPr>
        <w:t xml:space="preserve">:  </w:t>
      </w:r>
    </w:p>
    <w:p w:rsidR="00000000" w:rsidDel="00000000" w:rsidP="00000000" w:rsidRDefault="00000000" w:rsidRPr="00000000" w14:paraId="0000002A">
      <w:pPr>
        <w:ind w:left="0" w:hanging="2"/>
        <w:jc w:val="both"/>
        <w:rPr/>
      </w:pPr>
      <w:r w:rsidDel="00000000" w:rsidR="00000000" w:rsidRPr="00000000">
        <w:rPr>
          <w:b w:val="1"/>
          <w:rtl w:val="0"/>
        </w:rPr>
        <w:t xml:space="preserve">АО «Компания «Ростопэнерго»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B">
      <w:pPr>
        <w:ind w:left="0" w:hanging="2"/>
        <w:jc w:val="both"/>
        <w:rPr>
          <w:highlight w:val="white"/>
        </w:rPr>
      </w:pPr>
      <w:r w:rsidDel="00000000" w:rsidR="00000000" w:rsidRPr="00000000">
        <w:rPr>
          <w:rtl w:val="0"/>
        </w:rPr>
        <w:t xml:space="preserve">(ИНН 7708117680, КПП 771501001).</w:t>
      </w:r>
      <w:r w:rsidDel="00000000" w:rsidR="00000000" w:rsidRPr="00000000">
        <w:rPr>
          <w:b w:val="1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76" w:lineRule="auto"/>
        <w:ind w:left="0" w:hanging="2"/>
        <w:rPr/>
      </w:pPr>
      <w:r w:rsidDel="00000000" w:rsidR="00000000" w:rsidRPr="00000000">
        <w:rPr>
          <w:rtl w:val="0"/>
        </w:rPr>
        <w:t xml:space="preserve">р/с 40702810038000103918, Банк Сбербанк (ПАО) </w:t>
      </w:r>
    </w:p>
    <w:p w:rsidR="00000000" w:rsidDel="00000000" w:rsidP="00000000" w:rsidRDefault="00000000" w:rsidRPr="00000000" w14:paraId="0000002D">
      <w:pPr>
        <w:spacing w:line="276" w:lineRule="auto"/>
        <w:ind w:left="0" w:hanging="2"/>
        <w:rPr/>
      </w:pPr>
      <w:r w:rsidDel="00000000" w:rsidR="00000000" w:rsidRPr="00000000">
        <w:rPr>
          <w:rtl w:val="0"/>
        </w:rPr>
        <w:t xml:space="preserve">г. Москва, к/с 30101810400000000225, </w:t>
      </w:r>
    </w:p>
    <w:p w:rsidR="00000000" w:rsidDel="00000000" w:rsidP="00000000" w:rsidRDefault="00000000" w:rsidRPr="00000000" w14:paraId="0000002E">
      <w:pPr>
        <w:spacing w:line="276" w:lineRule="auto"/>
        <w:ind w:left="0" w:hanging="2"/>
        <w:rPr/>
      </w:pPr>
      <w:r w:rsidDel="00000000" w:rsidR="00000000" w:rsidRPr="00000000">
        <w:rPr>
          <w:rtl w:val="0"/>
        </w:rPr>
        <w:t xml:space="preserve">БИК 044525225. </w:t>
      </w:r>
    </w:p>
    <w:p w:rsidR="00000000" w:rsidDel="00000000" w:rsidP="00000000" w:rsidRDefault="00000000" w:rsidRPr="00000000" w14:paraId="0000002F">
      <w:pPr>
        <w:spacing w:line="276" w:lineRule="auto"/>
        <w:ind w:left="0" w:hanging="2"/>
        <w:rPr/>
      </w:pPr>
      <w:r w:rsidDel="00000000" w:rsidR="00000000" w:rsidRPr="00000000">
        <w:rPr>
          <w:rtl w:val="0"/>
        </w:rPr>
        <w:t xml:space="preserve">Получатель: АО «Компания «Ростопэнерго» (ИНН 7708117680)</w:t>
      </w:r>
    </w:p>
    <w:p w:rsidR="00000000" w:rsidDel="00000000" w:rsidP="00000000" w:rsidRDefault="00000000" w:rsidRPr="00000000" w14:paraId="00000030">
      <w:pPr>
        <w:ind w:left="0" w:right="-602" w:hanging="2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0" w:right="-602" w:hanging="2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0" w:right="-602" w:hanging="2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206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103"/>
        <w:gridCol w:w="5103"/>
        <w:tblGridChange w:id="0">
          <w:tblGrid>
            <w:gridCol w:w="5103"/>
            <w:gridCol w:w="5103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43.0" w:type="dxa"/>
              <w:left w:w="43.0" w:type="dxa"/>
              <w:bottom w:w="43.0" w:type="dxa"/>
              <w:right w:w="43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ind w:left="0" w:hanging="2"/>
              <w:rPr/>
            </w:pPr>
            <w:r w:rsidDel="00000000" w:rsidR="00000000" w:rsidRPr="00000000">
              <w:rPr>
                <w:rtl w:val="0"/>
              </w:rPr>
              <w:t xml:space="preserve">Конкурсный управляющий</w:t>
            </w:r>
          </w:p>
          <w:p w:rsidR="00000000" w:rsidDel="00000000" w:rsidP="00000000" w:rsidRDefault="00000000" w:rsidRPr="00000000" w14:paraId="00000034">
            <w:pPr>
              <w:ind w:left="0" w:hanging="2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АО «Компания «Ростопэнерго»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43.0" w:type="dxa"/>
              <w:left w:w="43.0" w:type="dxa"/>
              <w:bottom w:w="43.0" w:type="dxa"/>
              <w:right w:w="43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ind w:left="0" w:hanging="2"/>
              <w:jc w:val="center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_________________ / Шкарупин А.В. 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ind w:left="0" w:right="-602" w:hanging="2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      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b w:val="1"/>
          <w:rtl w:val="0"/>
        </w:rPr>
        <w:t xml:space="preserve">Цессионарий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_________________________</w: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_________________________</w:t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_________________ / _____________    /</w:t>
      </w:r>
    </w:p>
    <w:sectPr>
      <w:pgSz w:h="16837" w:w="11905" w:orient="portrait"/>
      <w:pgMar w:bottom="566" w:top="566" w:left="1133" w:right="566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Courier New"/>
  <w:font w:name="No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1117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3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5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7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9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1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3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5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77" w:hanging="180"/>
      </w:pPr>
      <w:rPr>
        <w:vertAlign w:val="baseline"/>
      </w:rPr>
    </w:lvl>
  </w:abstractNum>
  <w:abstractNum w:abstractNumId="2">
    <w:lvl w:ilvl="0">
      <w:start w:val="0"/>
      <w:numFmt w:val="bullet"/>
      <w:lvlText w:val="•"/>
      <w:lvlJc w:val="left"/>
      <w:pPr>
        <w:ind w:left="1065" w:hanging="705"/>
      </w:pPr>
      <w:rPr>
        <w:rFonts w:ascii="Times New Roman" w:cs="Times New Roman" w:eastAsia="Times New Roman" w:hAnsi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cs="Noto Sans" w:eastAsia="Noto Sans" w:hAnsi="Noto San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cs="Noto Sans" w:eastAsia="Noto Sans" w:hAnsi="Noto San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cs="Noto Sans" w:eastAsia="Noto Sans" w:hAnsi="Noto San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cs="Noto Sans" w:eastAsia="Noto Sans" w:hAnsi="Noto San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cs="Noto Sans" w:eastAsia="Noto Sans" w:hAnsi="Noto Sans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ru-RU"/>
      </w:rPr>
    </w:rPrDefault>
    <w:pPrDefault>
      <w:pPr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pPr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sz w:val="24"/>
      <w:szCs w:val="24"/>
      <w:lang w:eastAsia="ar-SA"/>
    </w:rPr>
  </w:style>
  <w:style w:type="paragraph" w:styleId="1">
    <w:name w:val="heading 1"/>
    <w:basedOn w:val="a"/>
    <w:next w:val="a"/>
    <w:pPr>
      <w:keepNext w:val="1"/>
      <w:keepLines w:val="1"/>
      <w:spacing w:after="120" w:before="48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next w:val="a"/>
    <w:pPr>
      <w:keepNext w:val="1"/>
      <w:keepLines w:val="1"/>
      <w:spacing w:after="40" w:before="240"/>
      <w:outlineLvl w:val="3"/>
    </w:pPr>
    <w:rPr>
      <w:b w:val="1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nsPlusNormal" w:customStyle="1">
    <w:name w:val="ConsPlusNormal"/>
    <w:next w:val="a"/>
    <w:pPr>
      <w:widowControl w:val="0"/>
      <w:autoSpaceDE w:val="0"/>
      <w:spacing w:line="1" w:lineRule="atLeast"/>
      <w:ind w:left="-1" w:leftChars="-1" w:hangingChars="1" w:firstLine="720"/>
      <w:textDirection w:val="btLr"/>
      <w:textAlignment w:val="top"/>
      <w:outlineLvl w:val="0"/>
    </w:pPr>
    <w:rPr>
      <w:rFonts w:ascii="Arial" w:cs="Arial" w:eastAsia="Arial" w:hAnsi="Arial"/>
      <w:position w:val="-1"/>
      <w:lang w:bidi="ru-RU"/>
    </w:rPr>
  </w:style>
  <w:style w:type="paragraph" w:styleId="ConsPlusNonformat" w:customStyle="1">
    <w:name w:val="ConsPlusNonformat"/>
    <w:basedOn w:val="a"/>
    <w:next w:val="ConsPlusNormal"/>
    <w:rPr>
      <w:rFonts w:ascii="Courier New" w:cs="Courier New" w:eastAsia="Courier New" w:hAnsi="Courier New"/>
      <w:sz w:val="20"/>
      <w:szCs w:val="20"/>
    </w:rPr>
  </w:style>
  <w:style w:type="paragraph" w:styleId="a4">
    <w:name w:val="Balloon Text"/>
    <w:basedOn w:val="a"/>
    <w:rPr>
      <w:rFonts w:ascii="Tahoma" w:cs="Tahoma" w:hAnsi="Tahoma"/>
      <w:sz w:val="16"/>
      <w:szCs w:val="16"/>
    </w:rPr>
  </w:style>
  <w:style w:type="paragraph" w:styleId="a5">
    <w:name w:val="Body Text"/>
    <w:basedOn w:val="a"/>
    <w:pPr>
      <w:suppressAutoHyphens w:val="1"/>
      <w:jc w:val="both"/>
    </w:pPr>
    <w:rPr>
      <w:sz w:val="28"/>
      <w:szCs w:val="20"/>
      <w:lang w:eastAsia="ru-RU"/>
    </w:rPr>
  </w:style>
  <w:style w:type="paragraph" w:styleId="HTML">
    <w:name w:val="HTML Preformatted"/>
    <w:basedOn w:val="a"/>
    <w:rPr>
      <w:rFonts w:ascii="Courier New" w:hAnsi="Courier New"/>
      <w:sz w:val="20"/>
      <w:szCs w:val="20"/>
    </w:rPr>
  </w:style>
  <w:style w:type="character" w:styleId="HTML0" w:customStyle="1">
    <w:name w:val="Стандартный HTML Знак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eastAsia="ar-SA"/>
    </w:rPr>
  </w:style>
  <w:style w:type="character" w:styleId="a6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Default" w:customStyle="1">
    <w:name w:val="Default"/>
    <w:pPr>
      <w:suppressAutoHyphens w:val="1"/>
      <w:autoSpaceDE w:val="0"/>
      <w:autoSpaceDN w:val="0"/>
      <w:adjustRightInd w:val="0"/>
      <w:spacing w:line="1" w:lineRule="atLeast"/>
      <w:ind w:left="-1" w:leftChars="-1" w:hanging="1" w:hangingChars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character" w:styleId="paragraph" w:customStyle="1">
    <w:name w:val="paragraph"/>
    <w:rPr>
      <w:w w:val="100"/>
      <w:position w:val="-1"/>
      <w:effect w:val="none"/>
      <w:vertAlign w:val="baseline"/>
      <w:cs w:val="0"/>
      <w:em w:val="none"/>
    </w:rPr>
  </w:style>
  <w:style w:type="paragraph" w:styleId="ConsPlusTitle" w:customStyle="1">
    <w:name w:val="ConsPlusTitle"/>
    <w:pPr>
      <w:autoSpaceDE w:val="0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Arial" w:cs="Arial" w:eastAsia="Arial" w:hAnsi="Arial"/>
      <w:b w:val="1"/>
      <w:bCs w:val="1"/>
      <w:position w:val="-1"/>
      <w:lang w:eastAsia="ar-SA"/>
    </w:rPr>
  </w:style>
  <w:style w:type="paragraph" w:styleId="a7">
    <w:name w:val="List Paragraph"/>
    <w:basedOn w:val="a"/>
    <w:pPr>
      <w:spacing w:after="200" w:line="276" w:lineRule="auto"/>
      <w:ind w:left="720"/>
      <w:contextualSpacing w:val="1"/>
    </w:pPr>
    <w:rPr>
      <w:rFonts w:ascii="Calibri" w:cs="Calibri" w:hAnsi="Calibri"/>
      <w:sz w:val="22"/>
      <w:szCs w:val="22"/>
    </w:rPr>
  </w:style>
  <w:style w:type="paragraph" w:styleId="a8">
    <w:name w:val="header"/>
    <w:basedOn w:val="a"/>
    <w:pPr>
      <w:tabs>
        <w:tab w:val="center" w:pos="4677"/>
        <w:tab w:val="right" w:pos="9355"/>
      </w:tabs>
    </w:pPr>
  </w:style>
  <w:style w:type="character" w:styleId="a9" w:customStyle="1">
    <w:name w:val="Верхний колонтитул Знак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aa">
    <w:name w:val="footer"/>
    <w:basedOn w:val="a"/>
    <w:pPr>
      <w:tabs>
        <w:tab w:val="center" w:pos="4677"/>
        <w:tab w:val="right" w:pos="9355"/>
      </w:tabs>
    </w:pPr>
  </w:style>
  <w:style w:type="character" w:styleId="ab" w:customStyle="1">
    <w:name w:val="Нижний колонтитул Знак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character" w:styleId="fontstyle01" w:customStyle="1">
    <w:name w:val="fontstyle01"/>
    <w:rPr>
      <w:rFonts w:ascii="TimesNewRomanPSMT" w:hAnsi="TimesNewRomanPSMT" w:hint="default"/>
      <w:color w:val="000000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ac">
    <w:name w:val="Subtitle"/>
    <w:basedOn w:val="a"/>
    <w:next w:val="a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d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-regular.ttf"/><Relationship Id="rId2" Type="http://schemas.openxmlformats.org/officeDocument/2006/relationships/font" Target="fonts/NotoSans-bold.ttf"/><Relationship Id="rId3" Type="http://schemas.openxmlformats.org/officeDocument/2006/relationships/font" Target="fonts/NotoSans-italic.ttf"/><Relationship Id="rId4" Type="http://schemas.openxmlformats.org/officeDocument/2006/relationships/font" Target="fonts/Noto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E9NxRHDahW5QLVv8DinkFlDU3Uw==">AMUW2mVHKSRZoRG5wHOpVGc/x+qanGEYpEeeM4XrLeSE08OEWKGnSoOzrdPh9+1oNVmChTYwkhvfneIuU7viKoBx8sGgh5R9CsZMVux+gHWNPziLdV2i5Yp3jXF21dPvHmyCFvJINB4z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2021-10-17T09:26:00Z</dcterms:created>
  <dc:creator>none</dc:creator>
</cp:coreProperties>
</file>