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«___» __________ 2022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ООО «Глобус-Консалт»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rtl w:val="0"/>
        </w:rPr>
        <w:t xml:space="preserve">10% от начальной цены лота,</w:t>
      </w: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установленной для определенного периода проведения торгов, на расчетный счет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указанный в пункте 5 настоящего договора. Имущество к продаже, обремененного залогом ООО "Сбербанк Инвестиции", а также свободное от залога</w:t>
      </w: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(доля залогового имущества лота составляет 90,37%, доля незалогового имущества составляет 9,63 %):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Лот №5: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Имущественный комплекс, расположенный по адресу: Республика Башкортостан, г Уфа, р-н Орджоникидзевский, ул. Юбилейная, № 1. Полные сведения представлены в табличной форме в Приложении №1 настоящего договора. Начальная цена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157 026 503,70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руб. (НДС не облагается).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подписанного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2.2.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Задаток должен поступить не позднее даты составления протокола об определении участников торгов.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2.3.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Риски несвоевременного испо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юр. адрес: 400005, г. Волгоград, ул. 7-й Гвардейской, д. 2, оф. 214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почтовый адрес: 400005, г. Волгоград, а/я №59, 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e-mail: </w:t>
      </w:r>
      <w:hyperlink r:id="rId7">
        <w:r w:rsidDel="00000000" w:rsidR="00000000" w:rsidRPr="00000000">
          <w:rPr>
            <w:color w:val="0000ff"/>
            <w:sz w:val="22"/>
            <w:szCs w:val="22"/>
            <w:u w:val="singl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hanging="2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Реквизиты:</w:t>
      </w:r>
    </w:p>
    <w:p w:rsidR="00000000" w:rsidDel="00000000" w:rsidP="00000000" w:rsidRDefault="00000000" w:rsidRPr="00000000" w14:paraId="0000002C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Генеральный директор ____________________ /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Мордвинцева Н.А. 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______________________/_______________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Приложение №1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к Договору о задатке от __.__.2022г. согласно Положению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 о порядке организации и проведения торгов по реализации заложенного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 имущества и имущества, свободного от залога, принадлежащего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  АО «Республиканская топливно-энергетическая компания»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jc w:val="right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от 09.12.2021г. по делу № А40-214925/2020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144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Перечень имущества АО «Республиканская топливно-энергетическая компания» в составе лота №5,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расположенного по адресу: Республика Башкортостан, г Уфа, р-н Орджо-никидзевский, ул Юбилейная, № 1.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03.0" w:type="dxa"/>
        <w:jc w:val="left"/>
        <w:tblInd w:w="0.0" w:type="dxa"/>
        <w:tblLayout w:type="fixed"/>
        <w:tblLook w:val="0000"/>
      </w:tblPr>
      <w:tblGrid>
        <w:gridCol w:w="704"/>
        <w:gridCol w:w="1559"/>
        <w:gridCol w:w="4962"/>
        <w:gridCol w:w="1842"/>
        <w:gridCol w:w="1636"/>
        <w:tblGridChange w:id="0">
          <w:tblGrid>
            <w:gridCol w:w="704"/>
            <w:gridCol w:w="1559"/>
            <w:gridCol w:w="4962"/>
            <w:gridCol w:w="1842"/>
            <w:gridCol w:w="163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№ 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Площадь, протяженност,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Ангар арочного типа (ранее Склад хранения огнеупоров)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369,4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Трансформаторная подстанция №2 Корпус 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12 - Административный корпус здравпункт Литер 1Р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02:55:030312:1393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395,2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19 Производственный Литер 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3237,2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48 миниатюрных ламп Литер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20568,3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11 Газораспределительный пункт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26,9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Станция обезвоживания шлама Корпус 73 Литер 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273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23 Помещение для механизированного узла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10 Центральный материальный склад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1214,2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(за складом литья, корп. 10 центральный материальный склад)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146,8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3 Производственный корпус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1745,9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Инструментальный цех Производственный корпус №2 Литер 1в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1042,3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18 Кузница с заготовительным участком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486,6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17 административный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735,5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для хранения колб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70,5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Столовая 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1927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литья корпус 51а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401,6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25 Проходная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153,6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35 Главный корпус Литер 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10640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4 Заводоуправление Литер 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1264,9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5 Производственный корпус лабораторно технический Литер 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1234,6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стройматериалов Корпус 41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168,9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Станция осушки и очистки водорода корпус 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67,8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кислот, Литер 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332,4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44 Водородно-кислородная станция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1042,4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Трансформаторная подстанция №1 Корпус 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136,7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36 Компрессорная станция Литер 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729,9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1 Производственное здание картонажного участка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2230,4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Мазутохранилище с насосной с 2-мя котлами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24,4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бумаги - пристрой к корпусу 1 Литер 1П1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1122,2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Склад бумаги (склад-ангар ТНП)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1630,8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21 Склад огнеопасных материалов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47,6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33 Склад готовой продукции стальной ленты стекла Литер 1Б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2766,2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Корпус 24 Литер 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1393,7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Галерея между корпусами 32.19 и 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77,16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Галерея между корпус 35 - корп 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Сети внутриплощадочные канализации очист соор промстоков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1903,37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Внутризаводские автодороги на территории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40000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Выпуск канализации с площадки хранилища резервного топлива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02:55:030312:1393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450,54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Канапизац сети и колект.хоз.фек.кан.К73кк5 до к55кк1 до колл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856,94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канализационные сети и колект.хоз.фекальная канализация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233,9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канализация-10м. Ввод с южной стороны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канализация- 12м КОРП 5ДК-1 ЗОБ.К-13 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канализация-12м Отстойник.Кор,24ч/з дорогу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канализация- 152м.Кор. 15,К-111-115 до выхода в овраг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канализация-15м.К-130 ДО ДК-131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канализация-15м.К24 до отстойника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канализация-15м.С кор 34.К-40-41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канализация-169м ТП N 2.К-125.К-! 17.К-35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канализация-18м.Отстойник к N8 до кор.24к-108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02:55:030312:1465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канализация-19,3 м К 6/7 от печи N1 корп.15 к-111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19,3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канализация-20м К0Р.35.0ВРАГ ОТ-К 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канализация-43м К 35 к-116 до вых.в овраг к117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каналнзация-47м Корп.6/7.смесь кислот до К-110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 61 м КОР 35.0ВРАГ ОТ К-1 |7(К-116.К-115)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канализация-71м+16. АКС к-2 до к112 магистрали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02:55:030312:1525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канализация-77м ДК-131-ТПМ2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канализация-87,5мКорп 1,ДК- 123,ТП N2 К-125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87,5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канализания-8м Ввод кор 5 от к- 130а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02:55:030312:796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канализация-94м.Кор.24-к. 15.К-111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канадизация-97м печь 6/7 до К- 127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Ливневая канализация натерр.завода(К 48)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289,36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Наруж.сети и хоз.фекальной канализ.на терр.за-вода.К.48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1033,09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Наружные сети.Отвод канализ.от сущ.отсг.Во-допровод к к 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1898,43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Подз.соор. нейтрализатор НР по генплану N 68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Подз.соор.нейтрализатор кислотно щелочных стоков по генпл64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Подз.соор: накопитель разовых кисл щел.стоков по генплл 66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Подземные сооружения усреднитель кисл.щел.стоков по генпЛ56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Подз.соор.накопитель хром стоков по генплану N67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ГТодз.соор.Камера переключениям генплану N74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Подз.соор. отстойник по генплану N65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Подз.соор.илоуловители по генплану N71 и N72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02:55:030327:9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Резервуар подземный оборотного водоснабжения п40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Резервуар подземный оборотного водоснабжения N 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Сеть канализации кислотно-щелочных стоков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1432,49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Строительство дожд.канализации с лотком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870,97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Хот.фекальная канализация-102м кор 33,кор.48,к-2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фекальная канализация-104м.К16-к37до к34,к-41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канализация-13м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канализация-13м+6м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канализация-148м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148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канализация-16м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канализация-18м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канализация-204.4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204,4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канализация-21 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канализация-22м.Кор.5 выпуск с воет.стороны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канализация-24м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фек канализация-253мРСУ-к-36 до к-1 у кор 48а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253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канализация-25м+8м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канализация-28м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канализация-31 м.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 канализация-31.5м Вывод с корп.31 К40.38 36.37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31,5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канализация-31 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канализация-35м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канализадия-49м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канализация-62м К-2-17. К-22-34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канализация-63,4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63,4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канализация-72м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фекальная канализация-76м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канализация-8м К 4-к.7г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фекальная канализация-8м+22.Выв.к2-к27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канализация-92м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канализация-95,5м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95,5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хоз.фекальная канализация-9.м.К. 12-7а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водопровод-внутриплощ.рас-пред.сети -18+12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 рас-пред.сети -32 Ввод ПГ-5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водопровод-внутриплощад рас-пюсети- 11м 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водопровод-внутриплощад.рас-пюсети- 12м вывод 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В0Д011РОВОД-внутриплощ.рас-пред с ети- 145м.вк-12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водопровод-внутриплощ. рас-пред.сети -158мкорп. 10-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ВОДОПРОВОД-внутри-площ.распред.с ети- 15м,ввод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 водопровод-внутрипл расп. сети 16мВвод к.8 от к.24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питьевой водопровод-внутриплощ.рас-пред.сети -16м.ВК-4,кор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 водопровод-внутриплощ расп ред.сети- 21 м.ВК-14,кор.1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ВОДОПРОВОД-внутриплощ.рас-пред с ети- 22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ВОДОПРОВОД-внутрипл. рас-пред.сеги -25мВК-13 док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 внутриплощ.рас-пред.сети-29м ВКП11, 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ВОДОПРОВОД-внутриплощ.рас-пред.с ети- 30м.ввод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водопровод-внутриплощ.распред сети -35 м корп.5,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пит ВОДОПРОВОД-внутрипл расп сети 38м ВК-11,столов.-к 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водопровод-внутриплощ.распред сети -50ма/база1,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ВОДОПРОВОД-виутри-площ.распред.с ети- 58м,ПГ-5.кор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58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водопровод-внутриплощ.рас-пред.сети -63мкорп.4.в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 Питьевой водопровод-внутриплощ.рас-пред.сети -67 корп.5,к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 внутриплощ.рас-пред.сети-69м корп.44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Хоз.питьевой ВОДОПРОВОД-внутриплощ.рас-пред с ети- 6.ВК-5.К.ЗЗ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Хоз питьевой водопровод-внутришющ.рас-пред.сети -75м,вк-4дов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75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Ворота механизированные у северной проходной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Ограждение территории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Силовой трансформатор 0.4 ТМ-1000/6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Трансформатор силовой.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Грансформатор ТМ 630/6-04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Трансформатор ТМ-1000/10а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Лифт пассажирский ПП-404а - 2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Лифт грузовой на 6 остановок - 1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firstLine="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Лифт грузовой гп 3,2т - 1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Генеральный директор ____________________ / Мордвинцева Н.А./</w:t>
      </w:r>
    </w:p>
    <w:p w:rsidR="00000000" w:rsidDel="00000000" w:rsidP="00000000" w:rsidRDefault="00000000" w:rsidRPr="00000000" w14:paraId="000003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Заявитель:</w:t>
      </w:r>
    </w:p>
    <w:p w:rsidR="00000000" w:rsidDel="00000000" w:rsidP="00000000" w:rsidRDefault="00000000" w:rsidRPr="00000000" w14:paraId="000003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3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13" w:firstLine="0"/>
      </w:pPr>
      <w:rPr/>
    </w:lvl>
    <w:lvl w:ilvl="1">
      <w:start w:val="1"/>
      <w:numFmt w:val="lowerLetter"/>
      <w:lvlText w:val="%2."/>
      <w:lvlJc w:val="left"/>
      <w:pPr>
        <w:ind w:left="1438" w:hanging="360"/>
      </w:pPr>
      <w:rPr/>
    </w:lvl>
    <w:lvl w:ilvl="2">
      <w:start w:val="1"/>
      <w:numFmt w:val="lowerRoman"/>
      <w:lvlText w:val="%3."/>
      <w:lvlJc w:val="right"/>
      <w:pPr>
        <w:ind w:left="2158" w:hanging="180"/>
      </w:pPr>
      <w:rPr/>
    </w:lvl>
    <w:lvl w:ilvl="3">
      <w:start w:val="1"/>
      <w:numFmt w:val="decimal"/>
      <w:lvlText w:val="%4."/>
      <w:lvlJc w:val="left"/>
      <w:pPr>
        <w:ind w:left="2878" w:hanging="360"/>
      </w:pPr>
      <w:rPr/>
    </w:lvl>
    <w:lvl w:ilvl="4">
      <w:start w:val="1"/>
      <w:numFmt w:val="lowerLetter"/>
      <w:lvlText w:val="%5."/>
      <w:lvlJc w:val="left"/>
      <w:pPr>
        <w:ind w:left="3598" w:hanging="360"/>
      </w:pPr>
      <w:rPr/>
    </w:lvl>
    <w:lvl w:ilvl="5">
      <w:start w:val="1"/>
      <w:numFmt w:val="lowerRoman"/>
      <w:lvlText w:val="%6."/>
      <w:lvlJc w:val="right"/>
      <w:pPr>
        <w:ind w:left="4318" w:hanging="180"/>
      </w:pPr>
      <w:rPr/>
    </w:lvl>
    <w:lvl w:ilvl="6">
      <w:start w:val="1"/>
      <w:numFmt w:val="decimal"/>
      <w:lvlText w:val="%7."/>
      <w:lvlJc w:val="left"/>
      <w:pPr>
        <w:ind w:left="5038" w:hanging="360"/>
      </w:pPr>
      <w:rPr/>
    </w:lvl>
    <w:lvl w:ilvl="7">
      <w:start w:val="1"/>
      <w:numFmt w:val="lowerLetter"/>
      <w:lvlText w:val="%8."/>
      <w:lvlJc w:val="left"/>
      <w:pPr>
        <w:ind w:left="5758" w:hanging="360"/>
      </w:pPr>
      <w:rPr/>
    </w:lvl>
    <w:lvl w:ilvl="8">
      <w:start w:val="1"/>
      <w:numFmt w:val="lowerRoman"/>
      <w:lvlText w:val="%9."/>
      <w:lvlJc w:val="right"/>
      <w:pPr>
        <w:ind w:left="6478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HVftoqSr4S6bnpFWSZcjHaYzGA==">AMUW2mXsU/d58gRTXAb/CuT+lqi9030rUeiIuXKM2s2YTVziNF/mjKbuvKXuht3lRwhUrw/W0CAyuVt7wAtsVksfqhjVrLkEk9eMVDgcqpfCJAwlIURgTbo=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