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-432.9921259842507"/>
        <w:jc w:val="right"/>
        <w:rPr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rtl w:val="0"/>
        </w:rPr>
        <w:t xml:space="preserve">Приложение №1 </w:t>
      </w:r>
    </w:p>
    <w:p w:rsidR="00000000" w:rsidDel="00000000" w:rsidP="00000000" w:rsidRDefault="00000000" w:rsidRPr="00000000" w14:paraId="00000002">
      <w:pPr>
        <w:ind w:right="-432.992125984250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к информационному сообщению о проведении торгов согласно Положению</w:t>
      </w:r>
    </w:p>
    <w:p w:rsidR="00000000" w:rsidDel="00000000" w:rsidP="00000000" w:rsidRDefault="00000000" w:rsidRPr="00000000" w14:paraId="00000003">
      <w:pPr>
        <w:ind w:right="-432.992125984250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 о порядке организации и проведения торгов по реализации заложенного</w:t>
      </w:r>
    </w:p>
    <w:p w:rsidR="00000000" w:rsidDel="00000000" w:rsidP="00000000" w:rsidRDefault="00000000" w:rsidRPr="00000000" w14:paraId="00000004">
      <w:pPr>
        <w:ind w:right="-432.992125984250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 имущества и имущества, свободного от залога, принадлежащего</w:t>
      </w:r>
    </w:p>
    <w:p w:rsidR="00000000" w:rsidDel="00000000" w:rsidP="00000000" w:rsidRDefault="00000000" w:rsidRPr="00000000" w14:paraId="00000005">
      <w:pPr>
        <w:ind w:right="-432.992125984250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  АО «Республиканская топливно-энергетическая компания» </w:t>
      </w:r>
    </w:p>
    <w:p w:rsidR="00000000" w:rsidDel="00000000" w:rsidP="00000000" w:rsidRDefault="00000000" w:rsidRPr="00000000" w14:paraId="00000006">
      <w:pPr>
        <w:ind w:right="-432.992125984250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от 09.12.2021г. по делу № А40-214925/2020 </w:t>
      </w:r>
    </w:p>
    <w:p w:rsidR="00000000" w:rsidDel="00000000" w:rsidP="00000000" w:rsidRDefault="00000000" w:rsidRPr="00000000" w14:paraId="00000007">
      <w:pPr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b w:val="1"/>
          <w:rtl w:val="0"/>
        </w:rPr>
        <w:t xml:space="preserve">Перечень имущества АО «Республиканская топливно-энергетическая компания» в составе лота №5, </w:t>
      </w:r>
      <w:r w:rsidDel="00000000" w:rsidR="00000000" w:rsidRPr="00000000">
        <w:rPr>
          <w:rtl w:val="0"/>
        </w:rPr>
        <w:t xml:space="preserve">расположенного по адресу: Республика Башкортостан, г Уфа, р-н Орджо-никидзевский, ул Юбилейная, № 1. </w:t>
      </w:r>
    </w:p>
    <w:p w:rsidR="00000000" w:rsidDel="00000000" w:rsidP="00000000" w:rsidRDefault="00000000" w:rsidRPr="00000000" w14:paraId="00000009">
      <w:pPr>
        <w:tabs>
          <w:tab w:val="left" w:pos="2100"/>
        </w:tabs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39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97"/>
        <w:gridCol w:w="1470"/>
        <w:gridCol w:w="4665"/>
        <w:gridCol w:w="1905"/>
        <w:gridCol w:w="1756"/>
        <w:tblGridChange w:id="0">
          <w:tblGrid>
            <w:gridCol w:w="597"/>
            <w:gridCol w:w="1470"/>
            <w:gridCol w:w="4665"/>
            <w:gridCol w:w="1905"/>
            <w:gridCol w:w="175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A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№ п/п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Тип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Наименование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Кадастровый номер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Площадь, протяженность, количество (кв.м., п.м., ед.)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Ангар арочного типа (ранее Склад хранения огнеупоров)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369,4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Трансформаторная подстанция №2 Корпус 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02:55:030312:1392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80,8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12 - Административный корпус здравпункт Литер 1Р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02:55:030312:1393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395,2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19 Производственный Литер 1А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02:55:030312:1407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3237,2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48 миниатюрных ламп Литер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02:55:030312:1450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20568,3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11 Газораспределительный пункт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02:55:030312:1458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26,9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Станция обезвоживания шлама Корпус 73 Литер 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02:55:030312:1459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273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Склад отходов цветных металлов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02:55:030312:1460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71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23 Помещение для механизированного узла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02:55:030312:1461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94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10 Центральный материальный склад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02:55:030312:1462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1214,2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Склад (за складом литья, корп. 10 центральный материальный склад)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146,8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3 Производственный корпус Литер 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02:55:030312:1463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1745,9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Инструментальный цех Производственный корпус №2 Литер 1в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02:55:030312:1464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1042,3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18 Кузница с заготовительным участком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02:55:030312:1465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486,6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17 административный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735,5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Склад для хранения колб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02:55:030312:1501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70,5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Столовая 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02:55:030312:1502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1927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Склад литья корпус 51а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02:55:030312:1503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401,6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25 Проходная завода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02:55:030312:1524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153,6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Склад отходов цветных металлов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02:55:030312:1525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132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35 Главный корпус Литер 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02:55:030312:757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10640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4 Заводоуправление Литер 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02:55:030312:775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C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1264,9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5 Производственный корпус лабораторно технический Литер 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02:55:030312:796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1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1234,6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4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Склад стройматериалов Корпус 41 Литер 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168,9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9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Станция осушки и очистки водорода корпус 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67,8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Склад кислот, Литер 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F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0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332,4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2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44 Водородно-кислородная станция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1042,4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Трансформаторная подстанция №1 Корпус 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A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136,7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36 Компрессорная станция Литер 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729,9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1 Производственное здание картонажного участка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2230,4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Мазутохранилище с насосной с 2-мя котлами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24,4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Склад бумаги - пристрой к корпусу 1 Литер 1П1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1122,2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Склад бумаги (склад-ангар ТНП)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1630,8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21 Склад огнеопасных материалов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47,6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33 Склад готовой продукции стальной ленты стекла Литер 1Б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2766,2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Корпус 24 Литер 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02:55:030327:9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2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1393,7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4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Галерея между корпусами 32.19 и 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77,16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tabs>
                <w:tab w:val="left" w:pos="2100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Галерея между корпус 35 - корп 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C">
            <w:pPr>
              <w:tabs>
                <w:tab w:val="left" w:pos="210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Сети внутриплощадочные канализации очист соор промстоков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1903,37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Внутризаводские автодороги на территории завода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02:55:030312:1392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40000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Выпуск канализации с площадки хранилища резервного топлива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02:55:030312:1393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450,54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Канапизац сети и колект.хоз.фек.кан.К73кк5 до к55кк1 до колл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02:55:030312:1407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856,94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канализационные сети и колект.хоз.фекальная канализация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02:55:030312:1450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233,9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канализация-10м. Ввод с южной стороны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02:55:030312:1458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канализация- 12м КОРП 5ДК-1 ЗОБ.К-13 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02:55:030312:1459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канализация-12м Отстойник.Кор,24ч/з дорогу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02:55:030312:1460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канализация- 152м.Кор. 15,К-111-115 до выхода в овраг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02:55:030312:1461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канализация-15м.К-130 ДО ДК-131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02:55:030312:1462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канализация-15м.К24 до отстойника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канализация-15м.С кор 34.К-40-41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02:55:030312:1463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канализация-169м ТП N 2.К-125.К-! 17.К-35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02:55:030312:1464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канализация-18м.Отстойник к N8 до кор.24к-108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02:55:030312:1465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канализация-19,3 м К 6/7 от печи N1 корп.15 к-111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02:55:030312:1500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канализация-20м К0Р.35.0ВРАГ ОТ-К 117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02:55:030312:1501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канализация-43м К 35 к-116 до вых.в овраг к117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02:55:030312:1502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каналнзация-47м Корп.6/7.смесь кислот до К-110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02:55:030312:1503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 61 м КОР 35.0ВРАГ ОТ К-1 |7(К-116.К-115)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02:55:030312:1524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канализация-71м+16. АКС к-2 до к112 магистрали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02:55:030312:1525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канализация-77м ДК-131-ТПМ2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02:55:030312:757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канализация-87,5мКорп 1,ДК- 123,ТП N2 К-125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02:55:030312:775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87,5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канализания-8м Ввод кор 5 от к- 130а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02:55:030312:796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канализация-94м.Кор.24-к. 15.К-111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канадизация-97м печь 6/7 до К- 127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Ливневая канализация натерр.завода(К 48)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289,36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Наруж.сети и хоз.фекальной канализ.на терр.за-вода.К.48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1033,09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Наружные сети.Отвод канализ.от сущ.отсг.Во-допровод к к 38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1898,43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Подз.соор. нейтрализатор НР по генплану N 68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Подз.соор.нейтрализатор кислотно щелочных стоков по генпл64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Подз.соор: накопитель разовых кисл щел.стоков по генплл 66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02:55:030327:19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Подземные сооружения усреднитель кисл.щел.стоков по генпЛ56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Подз.соор.накопитель хром стоков по генплану N67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ГТодз.соор.Камера переключениям генплану N74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Подз.соор. отстойник по генплану N65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Подз.соор.илоуловители по генплану N71 и N72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02:55:030327:9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Резервуар подземный оборотного водоснабжения п40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Резервуар подземный оборотного водоснабжения N 39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Сеть канализации кислотно-щелочных стоков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1432,49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Строительство дожд.канализации с лотком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870,97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Хот.фекальная канализация-102м кор 33,кор.48,к-2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 фекальная канализация-104м.К16-к37до к34,к-41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канализация-13м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канализация-13м+6м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канализация-148м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канализация-16м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канализация-18м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канализация-204.4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204,4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канализация-21 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канализация-22м.Кор.5 выпуск с воет.стороны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канализация-24м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 фек канализация-253мРСУ-к-36 до к-1 у кор 48а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канализация-25м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канализация-25м+8м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канализация-28м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канализация-31 м.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 канализация-31.5м Вывод с корп.31 К40.38 36.37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31,5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канализация-31 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канализация-35м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канализадия-49м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канализация-62м К-2-17. К-22-34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канализация-63,4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63,4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канализация-72м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 фекальная канализация-76м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канализация-8м К 4-к.7г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 фекальная канализация-8м+22.Выв.к2-к27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канализация-92м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канализация-95,5м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95,5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хоз.фекальная канализация-9.м.К. 12-7а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 питьевой водопровод-внутриплощ.рас-пред.сети -18+12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Хоз.питьевой ВОДОПРОВОД-внутрипл рас-пред.сети -32 Ввод ПГ-5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Хоз.питьевой водопровод-внутриплощад рас-пюсети- 11м ввод на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 питьевой водопровод-внутриплощад.рас-пюсети- 12м вывод 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Хоз.питьевой В0Д011РОВОД-внутриплощ.рас-пред с ети- 145м.вк-12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хоз.питьевой водопровод-внутриплощ. рас-пред.сети -158мкорп. 10-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 Питьевой ВОДОПРОВОД-внутри-площ.распред.с ети- 15м,ввод на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 водопровод-внутрипл расп. сети 16мВвод к.8 от к.24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 питьевой водопровод-внутриплощ.рас-пред.сети -16м.ВК-4,кор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 водопровод-внутриплощ расп ред.сети- 21 м.ВК-14,кор.1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Хоз.питьевой ВОДОПРОВОД-внутриплощ.рас-пред с ети- 22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Хоз.питьевой ВОДОПРОВОД-внутрипл. рас-пред.сеги -25мВК-13 док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Хоз.питьевой водопровод внутриплощ.рас-пред.сети-29м ВКП11, 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Хоз.питьевой ВОДОПРОВОД-внутриплощ.рас-пред.с ети- 30м.ввод на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 Питьевой водопровод-внутриплощ.распред сети -35 м корп.5,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 пит ВОДОПРОВОД-внутрипл расп сети 38м ВК-11,столов.-к 34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 Питьевой водопровод-внутриплощ.распред сети -50ма/база1,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 Питьевой ВОДОПРОВОД-виутри-площ.распред.с ети- 58м,ПГ-5.кор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 Питьевой водопровод-внутриплощ.рас-пред.сети -63мкорп.4.в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7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 Питьевой водопровод-внутриплощ.рас-пред.сети -67 корп.5,к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9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C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Хоз.питьевой водопровод внутриплощ.рас-пред.сети-69м корп.44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E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1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Хоз.питьевой ВОДОПРОВОД-внутриплощ.рас-пред с ети- 6.ВК-5.К.ЗЗ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3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6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Хоз питьевой водопровод-внутришющ.рас-пред.сети -75м,вк-4дов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8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75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B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Ворота механизированные у северной проходной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D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0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Ограждение территории завода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2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5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Силовой трансформатор 0.4 ТМ-1000/6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7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A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Трансформатор силовой.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C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30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F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Грансформатор ТМ 630/6-04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1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4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Трансформатор ТМ-1000/10а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6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25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8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9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Лифт пассажирский ПП-404а - 2 ед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A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B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D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E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Лифт грузовой на 6 остановок - 1 ед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F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0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2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3">
            <w:pPr>
              <w:tabs>
                <w:tab w:val="left" w:pos="2100"/>
              </w:tabs>
              <w:rPr/>
            </w:pPr>
            <w:r w:rsidDel="00000000" w:rsidR="00000000" w:rsidRPr="00000000">
              <w:rPr>
                <w:rtl w:val="0"/>
              </w:rPr>
              <w:t xml:space="preserve">Лифт грузовой гп 3,2т - 1 ед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4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5">
            <w:pPr>
              <w:tabs>
                <w:tab w:val="left" w:pos="210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2C6">
      <w:pPr>
        <w:shd w:fill="ffffff" w:val="clear"/>
        <w:spacing w:line="278.0000000000000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shd w:fill="ffffff" w:val="clear"/>
        <w:spacing w:line="278.0000000000000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shd w:fill="ffffff" w:val="clear"/>
        <w:spacing w:line="278.0000000000000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jc w:val="center"/>
        <w:rPr/>
      </w:pPr>
      <w:r w:rsidDel="00000000" w:rsidR="00000000" w:rsidRPr="00000000">
        <w:rPr>
          <w:b w:val="1"/>
          <w:rtl w:val="0"/>
        </w:rPr>
        <w:t xml:space="preserve">Перечень имущества АО «Республиканская топливно-энергетическая компания» в составе лота №6, </w:t>
      </w:r>
      <w:r w:rsidDel="00000000" w:rsidR="00000000" w:rsidRPr="00000000">
        <w:rPr>
          <w:rtl w:val="0"/>
        </w:rPr>
        <w:t xml:space="preserve">расположенного по адресу: Республика Мордовия, г. Саранск, ул. Титова, д. 10. </w:t>
      </w:r>
    </w:p>
    <w:p w:rsidR="00000000" w:rsidDel="00000000" w:rsidP="00000000" w:rsidRDefault="00000000" w:rsidRPr="00000000" w14:paraId="000002CA">
      <w:pPr>
        <w:shd w:fill="ffffff" w:val="clear"/>
        <w:spacing w:line="278.00000000000006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51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8"/>
        <w:gridCol w:w="1418"/>
        <w:gridCol w:w="4677"/>
        <w:gridCol w:w="1926"/>
        <w:gridCol w:w="1926"/>
        <w:tblGridChange w:id="0">
          <w:tblGrid>
            <w:gridCol w:w="568"/>
            <w:gridCol w:w="1418"/>
            <w:gridCol w:w="4677"/>
            <w:gridCol w:w="1926"/>
            <w:gridCol w:w="192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B">
            <w:pPr>
              <w:spacing w:line="278.00000000000006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№ п/п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C">
            <w:pPr>
              <w:spacing w:line="278.00000000000006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Тип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D">
            <w:pPr>
              <w:spacing w:line="278.00000000000006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Наименование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Кадастровый номер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Площадь, протяженность, количество (кв.м., п.м., ед.)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0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1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Помещение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2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Подсобные помещения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13:23:0904243:784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394,8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5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6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Помещение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7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Склад пристрой к зданию цеха №3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13:23:1004117:104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656,7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A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B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C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ОПР и ДЦ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13:23:1004117:103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1703,6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0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1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станции очистки аргона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13:23:1004117:116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263,8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E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5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6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Пристрой к стекольному корпусу №1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13:23:1004117:118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35,7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E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A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B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очистных сооружений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C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13:23:1004117:23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578,9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E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F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0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Стекольный корпус №2 с пристроем для варки силикатного клея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1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13089,4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F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4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5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Склад кислот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6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13:23:1004117:26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1110,6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F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9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A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усреднителя очистных сооружений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B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13:23:1004117:28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C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35,9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F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E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F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Склад горючих материалов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0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13:23:1004117:34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1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3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4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южной проходной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5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13:23:1004117:35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6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8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9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Южная проходная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A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B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C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D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E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Дом контролеров пропускного режима (северная проходная)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0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11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2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3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склада материалов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13:23:1004117:38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5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143,6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16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7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8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склада спирта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13:23:1004117:39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A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56,8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1B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C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D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склада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13:23:1004117:40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20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1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2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депо с пристроем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13:23:1004117:41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223,1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25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6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7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контрольно-пропускного пункта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13:23:1004117:42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2A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B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C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кузницы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13:23:1004117:48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341,5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2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0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1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Нежилое здание - складское помещение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13:23:1004117:49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3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5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6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утилизации кислоты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13:23:1004117:54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3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A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B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гараж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C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13:23:1004117:56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1352,1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3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F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0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Водородно-кислородная станция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1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13:23:1004117:58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533,9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4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4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5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энергокорпуса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6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13:23:1004117:59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1472,6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4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9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A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Насосная станция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B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13:23:1004117:62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C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4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E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F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цеха №11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0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1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894,1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5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3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4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строительного цеха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5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13:23:1004117:66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6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843,9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5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8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9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бытовых помещений (1-й очереди)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A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13:23:1004117:67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B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2188,1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5C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D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E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Стекольный корпус №1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13:23:1004117:70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0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6350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61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2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3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Компрессорная высокого давления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13:23:1004117:72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5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733,3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66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7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8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насосной и трансформаторной подстанции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13:23:1004117:74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A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6B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C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D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кафе-столовой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13:23:1004117:75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1073,9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70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1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2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главного корпуса с галереями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13:23:1004117:77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15051,9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75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6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7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Склад огнеупоров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13:23:1004117:80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7A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B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C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корпуса инструментального производства и цеха №14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13:23:1004117:85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7283,8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7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0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1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кислородно-азотной станции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13:23:1004117:102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2442,7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8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5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6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камеры увлажнения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13:23:1004117:81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8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A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B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контрольно-пропускного пункта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C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8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F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0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 пункта газорегуляторного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1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13:23:1004117:84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77,6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9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4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5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Склад арочного типа (ранее инертных материалов)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6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369,4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9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9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A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Склад (Западнее Северных ворот)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B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C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9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E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9F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Склад извести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0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1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A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3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4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Склад пропана, карбида корпус 56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5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6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A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8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9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Трансформаторная подстанция №2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A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B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AC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D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E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Канализация ливневая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A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13:23:1004117:52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0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476,01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B1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2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3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Канализация наружная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13:23:000000:389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5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462,41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B6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7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8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Сети пром. Противопож. Водопровода вп №2 от П-2 до промплощ.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A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3443,32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BB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C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D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Навес для баллонов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13:23:0000000:388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B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77,1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C0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1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2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Газгольдер водородный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13:23:1004117:29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C5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6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7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Резервуар железобетонный подземный 500 куб.м.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13:23:1004117:36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CA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B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C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Резервуар железобетонный подземный 500 куб.м.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13:23:1004117:37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CF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0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1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Резервуар подземный 300 куб.м.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13:23:1004117:44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D4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5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6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 - резервуар железобетонный подземный 800 куб.м.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13:23:1004117:45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8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D9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A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B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Дымовая труба стекольного корпуса №2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C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13:23:1004117:55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D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DE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F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0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Градирня 3-секционное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1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13:23:1004117:93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2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56,3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E3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4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5">
            <w:pPr>
              <w:spacing w:line="278.00000000000006" w:lineRule="auto"/>
              <w:rPr/>
            </w:pPr>
            <w:r w:rsidDel="00000000" w:rsidR="00000000" w:rsidRPr="00000000">
              <w:rPr>
                <w:rtl w:val="0"/>
              </w:rPr>
              <w:t xml:space="preserve">Ограждение с воротами одностворчатыми, трехстворчатыми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6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7">
            <w:pPr>
              <w:spacing w:line="278.0000000000000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1 597,0</w:t>
            </w:r>
          </w:p>
        </w:tc>
      </w:tr>
    </w:tbl>
    <w:p w:rsidR="00000000" w:rsidDel="00000000" w:rsidP="00000000" w:rsidRDefault="00000000" w:rsidRPr="00000000" w14:paraId="000003E8">
      <w:pPr>
        <w:shd w:fill="ffffff" w:val="clear"/>
        <w:spacing w:line="278.00000000000006" w:lineRule="auto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993" w:top="568" w:left="1418" w:right="851" w:header="0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E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4E07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59"/>
    <w:rsid w:val="001A3BF2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fault" w:customStyle="1">
    <w:name w:val="Default"/>
    <w:rsid w:val="001A3BF2"/>
    <w:pPr>
      <w:autoSpaceDE w:val="0"/>
      <w:autoSpaceDN w:val="0"/>
      <w:adjustRightInd w:val="0"/>
      <w:spacing w:after="0" w:line="240" w:lineRule="auto"/>
    </w:pPr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type="paragraph" w:styleId="Iauiue" w:customStyle="1">
    <w:name w:val="Iau?iue"/>
    <w:link w:val="Iauiue0"/>
    <w:rsid w:val="001A3BF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Iauiue0" w:customStyle="1">
    <w:name w:val="Iau?iue Знак"/>
    <w:link w:val="Iauiue"/>
    <w:locked w:val="1"/>
    <w:rsid w:val="001A3BF2"/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2">
    <w:name w:val="List 2"/>
    <w:basedOn w:val="a"/>
    <w:uiPriority w:val="99"/>
    <w:rsid w:val="001A3BF2"/>
    <w:pPr>
      <w:widowControl w:val="1"/>
      <w:autoSpaceDE w:val="1"/>
      <w:autoSpaceDN w:val="1"/>
      <w:adjustRightInd w:val="1"/>
      <w:ind w:left="566" w:hanging="283"/>
    </w:pPr>
    <w:rPr>
      <w:sz w:val="24"/>
      <w:szCs w:val="24"/>
    </w:rPr>
  </w:style>
  <w:style w:type="paragraph" w:styleId="a4">
    <w:name w:val="List Paragraph"/>
    <w:basedOn w:val="a"/>
    <w:uiPriority w:val="34"/>
    <w:qFormat w:val="1"/>
    <w:rsid w:val="004860CD"/>
    <w:pPr>
      <w:ind w:left="720"/>
      <w:contextualSpacing w:val="1"/>
    </w:pPr>
  </w:style>
  <w:style w:type="character" w:styleId="a5">
    <w:name w:val="annotation reference"/>
    <w:basedOn w:val="a0"/>
    <w:uiPriority w:val="99"/>
    <w:semiHidden w:val="1"/>
    <w:unhideWhenUsed w:val="1"/>
    <w:rsid w:val="007C7231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 w:val="1"/>
    <w:rsid w:val="007C7231"/>
  </w:style>
  <w:style w:type="character" w:styleId="a7" w:customStyle="1">
    <w:name w:val="Текст примечания Знак"/>
    <w:basedOn w:val="a0"/>
    <w:link w:val="a6"/>
    <w:uiPriority w:val="99"/>
    <w:rsid w:val="007C7231"/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 w:val="1"/>
    <w:unhideWhenUsed w:val="1"/>
    <w:rsid w:val="007C7231"/>
    <w:rPr>
      <w:b w:val="1"/>
      <w:bCs w:val="1"/>
    </w:rPr>
  </w:style>
  <w:style w:type="character" w:styleId="a9" w:customStyle="1">
    <w:name w:val="Тема примечания Знак"/>
    <w:basedOn w:val="a7"/>
    <w:link w:val="a8"/>
    <w:uiPriority w:val="99"/>
    <w:semiHidden w:val="1"/>
    <w:rsid w:val="007C7231"/>
    <w:rPr>
      <w:rFonts w:ascii="Times New Roman" w:cs="Times New Roman" w:eastAsia="Times New Roman" w:hAnsi="Times New Roman"/>
      <w:b w:val="1"/>
      <w:bCs w:val="1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 w:val="1"/>
    <w:unhideWhenUsed w:val="1"/>
    <w:rsid w:val="007C7231"/>
    <w:rPr>
      <w:rFonts w:ascii="Tahoma" w:cs="Tahoma" w:hAnsi="Tahoma"/>
      <w:sz w:val="16"/>
      <w:szCs w:val="16"/>
    </w:rPr>
  </w:style>
  <w:style w:type="character" w:styleId="ab" w:customStyle="1">
    <w:name w:val="Текст выноски Знак"/>
    <w:basedOn w:val="a0"/>
    <w:link w:val="aa"/>
    <w:uiPriority w:val="99"/>
    <w:semiHidden w:val="1"/>
    <w:rsid w:val="007C7231"/>
    <w:rPr>
      <w:rFonts w:ascii="Tahoma" w:cs="Tahoma" w:eastAsia="Times New Roman" w:hAnsi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 w:val="1"/>
    <w:rsid w:val="00ED40A2"/>
    <w:rPr>
      <w:color w:val="0000ff"/>
      <w:u w:val="single"/>
    </w:rPr>
  </w:style>
  <w:style w:type="character" w:styleId="blk" w:customStyle="1">
    <w:name w:val="blk"/>
    <w:basedOn w:val="a0"/>
    <w:rsid w:val="00492E0F"/>
  </w:style>
  <w:style w:type="character" w:styleId="ad">
    <w:name w:val="FollowedHyperlink"/>
    <w:basedOn w:val="a0"/>
    <w:uiPriority w:val="99"/>
    <w:semiHidden w:val="1"/>
    <w:unhideWhenUsed w:val="1"/>
    <w:rsid w:val="00492E0F"/>
    <w:rPr>
      <w:color w:val="800080" w:themeColor="followedHyperlink"/>
      <w:u w:val="single"/>
    </w:rPr>
  </w:style>
  <w:style w:type="paragraph" w:styleId="ae">
    <w:name w:val="footnote text"/>
    <w:basedOn w:val="a"/>
    <w:link w:val="af"/>
    <w:uiPriority w:val="99"/>
    <w:semiHidden w:val="1"/>
    <w:unhideWhenUsed w:val="1"/>
    <w:rsid w:val="00B84E28"/>
  </w:style>
  <w:style w:type="character" w:styleId="af" w:customStyle="1">
    <w:name w:val="Текст сноски Знак"/>
    <w:basedOn w:val="a0"/>
    <w:link w:val="ae"/>
    <w:uiPriority w:val="99"/>
    <w:semiHidden w:val="1"/>
    <w:rsid w:val="00B84E28"/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 w:val="1"/>
    <w:unhideWhenUsed w:val="1"/>
    <w:rsid w:val="00B84E28"/>
    <w:rPr>
      <w:vertAlign w:val="superscript"/>
    </w:rPr>
  </w:style>
  <w:style w:type="paragraph" w:styleId="af1">
    <w:name w:val="header"/>
    <w:basedOn w:val="a"/>
    <w:link w:val="af2"/>
    <w:uiPriority w:val="99"/>
    <w:unhideWhenUsed w:val="1"/>
    <w:rsid w:val="00EF5BB0"/>
    <w:pPr>
      <w:tabs>
        <w:tab w:val="center" w:pos="4677"/>
        <w:tab w:val="right" w:pos="9355"/>
      </w:tabs>
    </w:pPr>
  </w:style>
  <w:style w:type="character" w:styleId="af2" w:customStyle="1">
    <w:name w:val="Верхний колонтитул Знак"/>
    <w:basedOn w:val="a0"/>
    <w:link w:val="af1"/>
    <w:uiPriority w:val="99"/>
    <w:rsid w:val="00EF5BB0"/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af3">
    <w:name w:val="footer"/>
    <w:basedOn w:val="a"/>
    <w:link w:val="af4"/>
    <w:uiPriority w:val="99"/>
    <w:unhideWhenUsed w:val="1"/>
    <w:rsid w:val="00EF5BB0"/>
    <w:pPr>
      <w:tabs>
        <w:tab w:val="center" w:pos="4677"/>
        <w:tab w:val="right" w:pos="9355"/>
      </w:tabs>
    </w:pPr>
  </w:style>
  <w:style w:type="character" w:styleId="af4" w:customStyle="1">
    <w:name w:val="Нижний колонтитул Знак"/>
    <w:basedOn w:val="a0"/>
    <w:link w:val="af3"/>
    <w:uiPriority w:val="99"/>
    <w:rsid w:val="00EF5BB0"/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af5" w:customStyle="1">
    <w:name w:val="Абзац с интервалом"/>
    <w:basedOn w:val="a"/>
    <w:link w:val="af6"/>
    <w:uiPriority w:val="99"/>
    <w:rsid w:val="00F63420"/>
    <w:pPr>
      <w:widowControl w:val="1"/>
      <w:autoSpaceDE w:val="1"/>
      <w:autoSpaceDN w:val="1"/>
      <w:adjustRightInd w:val="1"/>
      <w:spacing w:after="120" w:before="120"/>
      <w:jc w:val="both"/>
    </w:pPr>
    <w:rPr>
      <w:rFonts w:ascii="Arial" w:eastAsia="PMingLiU" w:hAnsi="Arial"/>
      <w:sz w:val="24"/>
      <w:szCs w:val="24"/>
    </w:rPr>
  </w:style>
  <w:style w:type="character" w:styleId="af6" w:customStyle="1">
    <w:name w:val="Абзац с интервалом Знак"/>
    <w:link w:val="af5"/>
    <w:uiPriority w:val="99"/>
    <w:locked w:val="1"/>
    <w:rsid w:val="00F63420"/>
    <w:rPr>
      <w:rFonts w:ascii="Arial" w:cs="Times New Roman" w:eastAsia="PMingLiU" w:hAnsi="Arial"/>
      <w:sz w:val="24"/>
      <w:szCs w:val="24"/>
      <w:lang w:eastAsia="ru-RU"/>
    </w:rPr>
  </w:style>
  <w:style w:type="paragraph" w:styleId="af7">
    <w:name w:val="No Spacing"/>
    <w:uiPriority w:val="1"/>
    <w:qFormat w:val="1"/>
    <w:rsid w:val="002960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table" w:styleId="1" w:customStyle="1">
    <w:name w:val="Сетка таблицы1"/>
    <w:basedOn w:val="a1"/>
    <w:next w:val="a3"/>
    <w:uiPriority w:val="59"/>
    <w:rsid w:val="000253F3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UnresolvedMention" w:customStyle="1">
    <w:name w:val="Unresolved Mention"/>
    <w:basedOn w:val="a0"/>
    <w:uiPriority w:val="99"/>
    <w:semiHidden w:val="1"/>
    <w:unhideWhenUsed w:val="1"/>
    <w:rsid w:val="00404093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S+iEZfq85DlVe2x0TyUzc4Yv/w==">AMUW2mU9XUVqj6OTCJcexF1BKWpz2W6NQSM/n18tQ1qtKImiCdHHnNe05tBjctly1SqKFcivD9N22nNezGZnL3PirWERdtRwwWBqQVm2WpIhQSqIU3b9ZX7z7pILzhO48Oi8FlW3PnPv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2020-09-07T13:07:00Z</dcterms:created>
  <dc:creator>Парфёнова Анастасия Витальевна</dc:creator>
</cp:coreProperties>
</file>