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О ЗАДАТКЕ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                                                                                                                                «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2022 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торгов по продаже имущества должника АО «Республиканская топливно-энергетическая компания»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(ОГРН 1027739127987, ИНН 7708117680, 127282, г. Москва, ул. Чермянская, д.5, стр.1, эт.3, пом. 10), решение Арбитражного суда города Москвы по делу № А40-214925/2020 от 10.03.2021 г., конкурсный управляющий Шкарупин Александр Вячеславович (ИНН 344502900888 , СНИЛС 193-383-47602, адрес: 400005, г. Волгоград, а/я 3, член ААУ «ЦФОП АПК» ( ИНН 7707030411, ОГРН 1107799002057, 107031, г. Москва, ул. Б. Дмитровка, д. 32, стр. 1)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«Глобус-Консалт»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(ОГРН 1163443081526, ИНН/ КПП 3444261786 / 344401001, юр. адрес: 400005, г. Волгоград, ул. 7-й Гвардейской, д. 2, оф. 214, почтовый адрес: 400005, г. Волгоград, а/я №59; тел. </w:t>
      </w:r>
      <w:r w:rsidDel="00000000" w:rsidR="00000000" w:rsidRPr="00000000">
        <w:rPr>
          <w:sz w:val="22"/>
          <w:szCs w:val="22"/>
          <w:rtl w:val="0"/>
        </w:rPr>
        <w:t xml:space="preserve">+7(8442)684867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e-mail: globusconsult@yandex.ru, СРО ААУ «ЦФОП АПК» (ИНН 7707030411, ОГРН 1107799002057, 107031, г. Москва, ул. Б. Дмитровка, д. 32, стр. 1) в лице генерального директора Мордвинцевой Натальи Алексеевны, действующей на основании Устава, именуемый в дальнейшем «Организатор торгов» с одной стороны, и ____________, именуемый в дальнейшем «Заявитель»,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 Заявитель для участия в торгах открытых по составу участников и по форме подачи предложений о цене по продаже Имущества должника на электронной торговой площадке ЭТП ООО «Евразийская торговая площадка» по адресу в сети Интернет: http://eurtp.ru/, вносит задаток в размере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10% от начальной цены лота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на расчетный счет, указанный в пункте 5 настоящего договора. Имущество к продаже, обремененного залогом ООО "Сбербанк Инвестиции", а также свободное от залога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(доля залогового имущества лота составляет 90,37%, доля незалогового имущества составляет 9,63 %):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Лот №5: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Имущественный комплекс, расположенный по адресу: Республика Башкортостан, г Уфа, р-н Орджоникидзевский, ул. Юбилейная, № 1. Полные сведения представлены в табличной форме в Приложении №1 настоящего договора. Начальная цена </w:t>
      </w:r>
      <w:r w:rsidDel="00000000" w:rsidR="00000000" w:rsidRPr="00000000">
        <w:rPr>
          <w:sz w:val="22"/>
          <w:szCs w:val="22"/>
          <w:rtl w:val="0"/>
        </w:rPr>
        <w:t xml:space="preserve">157 026 503,70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(НДС не облагается).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Задаток вносится Заявителем в счет обеспечения исполнения обязательств по заключению договора купли-продажи имущества, его 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Заявитель не вправе изменять условия настоящего договора.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ВНЕСЕНИЯ ЗАДАТКА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п.5 настоящего договора. Заявитель вправе направить задаток на счета, указанные в п.5 настоящего договора,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Задаток должен поступить не позднее даты составления протокола об определении участников торгов. В случае не поступления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является выписка с р/с организатора торгов, указанного в п. 5 настоящего Договора.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Риски несвоевременного исполнения банками платежных документов и зачисления денежных средств несет Заявитель.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электронной площадки и в сообщении о торгах, опубликованном в соответствии с требованиями Федерального закона от 26.10.2002г. №127-ФЗ «О несостоятельности (банкротстве)».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Заявитель дает согласие на обработку Организатором торгов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не противоречащих с действующим законодательством РФ. Настоящее согласие действует бессрочно. Заявитель подтверждает, что ознакомлен с положениями Федерального закона от 27.07.2006 № 152-ФЗ “О персональных данных”, права и обязанности в области защиты персональных данных ему известны.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ПОРЯДОК ВОЗВРАТА И УДЕРЖАНИЯ ЗАДАТКА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Задаток возвращается в случаях и в сроки, установленные п.п. 3.2 настоящего Договора, путем перечисления суммы внесенного задатка на указанный в договоре счет Заявителя.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своих банковских реквизитов, Заявитель обязан незамедлительно информировать Организатора торгов обо всех изменениях. Письменное заявление должно быть направлено на электронную почту Организатору торгов с электронного адреса Заявителя, указанного в заявке.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 в установленном порядке согласно настоящего Договора.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победы Заявителя на торгах задаток Заявителя не возвращается, а засчитывается в счет исполнения обязательства победившего на торгах Заявителя по уплате итоговой цены лота, реализованного на торгах.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В случае отказа или уклонения победителя торгов от подписания договора купли-продажи в установленный срок,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3.4.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при заключении в установленном порядке договора купли-продажи имущества.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СРОК ДЕЙСТВИЯ НАСТОЯЩЕГО ДОГОВОРА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Всевозможные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Московской области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МЕСТО НАХОЖДЕНИЯ И БАНКОВСКИЕ РЕКВИЗИТЫ СТОРОН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торгов ООО «Глобус-Консалт»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ОГРН 1163443081526, ИНН 3444261786, КПП 344401001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344401001, юр. адрес: 400005, г. Волгоград, ул. 7-й Гвардейской, д. 2, оф. 214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почтовый адрес: 400005, г. Волгоград, а/я №59, тел. </w:t>
      </w:r>
      <w:r w:rsidDel="00000000" w:rsidR="00000000" w:rsidRPr="00000000">
        <w:rPr>
          <w:sz w:val="22"/>
          <w:szCs w:val="22"/>
          <w:rtl w:val="0"/>
        </w:rPr>
        <w:t xml:space="preserve">+7(8442)684867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e-mail: </w:t>
      </w:r>
      <w:hyperlink r:id="rId7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globusconsult@yandex.ru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Реквизиты:</w:t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Получатель: ООО «Глобус-Консалт»</w:t>
      </w:r>
      <w:r w:rsidDel="00000000" w:rsidR="00000000" w:rsidRPr="00000000">
        <w:rPr>
          <w:sz w:val="22"/>
          <w:szCs w:val="22"/>
          <w:rtl w:val="0"/>
        </w:rPr>
        <w:t xml:space="preserve"> (ИНН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3444261786</w:t>
        </w:r>
      </w:hyperlink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р/с 40702810400000011555, Банк: АО «Москомбанк» г. Москва, БИК 044525476, к/с 30101810245250000476 в ГУ Банка России по ЦФО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Генеральный директор ____________________ /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Мордвинцева Н.А. 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для возврата задатка: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______________________/_______________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Договору о задатке от __.__.2022г. согласно Положению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о порядке организации и проведения торгов по реализации заложенного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имущества и имущества, свободного от залога, принадлежащего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АО «Республиканская топливно-энергетическая компания»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09.12.2021г. по делу № А40-214925/2020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 имущества АО «Республиканская топливно-энергетическая компания» в составе лота №5,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расположенного по адресу: Республика Башкортостан, г Уфа, р-н Орджо-никидзевский, ул Юбилейная, № 1.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3.999999999998" w:type="dxa"/>
        <w:jc w:val="left"/>
        <w:tblInd w:w="0.0" w:type="dxa"/>
        <w:tblLayout w:type="fixed"/>
        <w:tblLook w:val="0000"/>
      </w:tblPr>
      <w:tblGrid>
        <w:gridCol w:w="591"/>
        <w:gridCol w:w="1450"/>
        <w:gridCol w:w="4588"/>
        <w:gridCol w:w="1984"/>
        <w:gridCol w:w="2091"/>
        <w:tblGridChange w:id="0">
          <w:tblGrid>
            <w:gridCol w:w="591"/>
            <w:gridCol w:w="1450"/>
            <w:gridCol w:w="4588"/>
            <w:gridCol w:w="1984"/>
            <w:gridCol w:w="20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Кадастровый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Площадь, протяженность, количество (кв.м., п.м., ед.)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Ангар арочного типа (ранее Склад хранения огнеупоров)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Трансформаторная подстанция №2 Корпус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12 - Административный корпус здравпункт Литер 1Р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395,2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19 Производственный Литер 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3237,2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48 миниатюрных ламп Литер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20568,3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11 Газораспределительный пункт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Станция обезвоживания шлама Корпус 73 Литер 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отходов цветных металлов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23 Помещение для механизированного узла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10 Центральный материальный склад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1214,2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(за складом литья, корп. 10 центральный материальный склад)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3 Производственный корпус Литер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1745,9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Инструментальный цех Производственный корпус №2 Литер 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18 Кузница с заготовительным участком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486,6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17 административный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для хранения колб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Столовая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литья корпус 51а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25 Проходная завода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153,6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отходов цветных металлов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35 Главный корпус Литер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02:55:030312:757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4 Заводоуправление Литер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1264,9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5 Производственный корпус лабораторно технический Литер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02:55:030312:796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стройматериалов Корпус 41 Литер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168,9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Станция осушки и очистки водорода корпус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кислот, Литер 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332,4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44 Водородно-кислородная станция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1042,4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Трансформаторная подстанция №1 Корпус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136,7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36 Компрессорная станция Литер 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1 Производственное здание картонажного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2230,4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Мазутохранилище с насосной с 2-мя котлами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бумаги - пристрой к корпусу 1 Литер 1П1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Склад бумаги (склад-ангар ТНП)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1630,8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21 Склад огнеопасных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33 Склад готовой продукции стальной ленты стекла Литер 1Б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2766,2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 24 Литер 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1393,7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Галерея между корпусами 32.19 и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77,16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Галерея между корпус 35 - корп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Сети внутриплощадочные канализации очист соор промстоков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1903,37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Внутризаводские автодороги на территории завода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Выпуск канализации с площадки хранилища резервного топлива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450,54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Канапизац сети и колект.хоз.фек.кан.К73кк5 до к55кк1 до колл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856,94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канализационные сети и колект.хоз.фекальная канализация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канализация-10м. Ввод с южной стороны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канализация- 12м КОРП 5ДК-1 ЗОБ.К-13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канализация-12м Отстойник.Кор,24ч/з дорогу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канализация- 152м.Кор. 15,К-111-115 до выхода в овраг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канализация-15м.К-130 ДО ДК-131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канализация-15м.К24 до отстойника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канализация-15м.С кор 34.К-40-41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канализация-169м ТП N 2.К-125.К-! 17.К-35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канализация-18м.Отстойник к N8 до кор.24к-108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канализация-19,3 м К 6/7 от печи N1 корп.15 к-111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канализация-20м К0Р.35.0ВРАГ ОТ-К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канализация-43м К 35 к-116 до вых.в овраг к117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каналнзация-47м Корп.6/7.смесь кислот до К-110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 61 м КОР 35.0ВРАГ ОТ К-1 |7(К-116.К-115)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канализация-71м+16. АКС к-2 до к112 магистрали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02:55:030312:1525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канализация-77м ДК-131-ТПМ2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02:55:030312:757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канализация-87,5мКорп 1,ДК- 123,ТП N2 К-125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канализания-8м Ввод кор 5 от к- 130а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02:55:030312:796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канализация-94м.Кор.24-к. 15.К-111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канадизация-97м печь 6/7 до К- 127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Ливневая канализация натерр.завода(К 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289,36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Наруж.сети и хоз.фекальной канализ.на терр.за-вода.К.48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1033,09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Наружные сети.Отвод канализ.от сущ.отсг.Во-допровод к к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1898,43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Подз.соор. нейтрализатор НР по генплану N 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Подз.соор.нейтрализатор кислотно щелочных стоков по генпл64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Подз.соор: накопитель разовых кисл щел.стоков по генплл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Подземные сооружения усреднитель кисл.щел.стоков по генпЛ56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Подз.соор.накопитель хром стоков по генплану N67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ГТодз.соор.Камера переключениям генплану N74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Подз.соор. отстойник по генплану N65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Подз.соор.илоуловители по генплану N71 и N72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02:55:030327:9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Резервуар подземный оборотного водоснабжения п40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Резервуар подземный оборотного водоснабжения N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Сеть канализации кислотно-щелочных стоков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1432,49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Строительство дожд.канализации с лотком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870,97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Хот.фекальная канализация-102м кор 33,кор.48,к-2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 фекальная канализация-104м.К16-к37до к34,к-41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канализация-13м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канализация-13м+6м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канализация-148м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канализация-16м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канализация-18м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канализация-204.4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канализация-21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канализация-22м.Кор.5 выпуск с воет.стороны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канализация-24м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 фек канализация-253мРСУ-к-36 до к-1 у кор 48а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канализация-25м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канализация-25м+8м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канализация-28м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канализация-31 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 канализация-31.5м Вывод с корп.31 К40.38 36.37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канализация-31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канализация-35м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канализадия-49м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канализация-62м К-2-17. К-22-34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канализация-63,4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канализация-72м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 фекальная канализация-76м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канализация-8м К 4-к.7г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фекальная канализация-8м+22.Выв.к2-к27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канализация-92м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канализация-95,5м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хоз.фекальная канализация-9.м.К. 12-7а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водопровод-внутриплощ.рас-пред.сети -18+12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 рас-пред.сети -32 Ввод ПГ-5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водопровод-внутриплощад рас-пюсети- 11м ввод 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водопровод-внутриплощад.рас-пюсети- 12м вывод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В0Д011РОВОД-внутриплощ.рас-пред с ети- 145м.вк-12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водопровод-внутриплощ. рас-пред.сети -158мкорп. 10-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ВОДОПРОВОД-внутри-площ.распред.с ети- 15м,ввод 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 водопровод-внутрипл расп. сети 16мВвод к.8 от к.24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 питьевой водопровод-внутриплощ.рас-пред.сети -16м.ВК-4,кор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 водопровод-внутриплощ расп ред.сети- 21 м.ВК-14,кор.1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ВОДОПРОВОД-внутриплощ.рас-пред с ети- 22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ВОДОПРОВОД-внутрипл. рас-пред.сеги -25мВК-13 док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 внутриплощ.рас-пред.сети-29м ВКП11, 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ВОДОПРОВОД-внутриплощ.рас-пред.с ети- 30м.ввод 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водопровод-внутриплощ.распред сети -35 м корп.5,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 пит ВОДОПРОВОД-внутрипл расп сети 38м ВК-11,столов.-к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водопровод-внутриплощ.распред сети -50ма/база1,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ВОДОПРОВОД-виутри-площ.распред.с ети- 58м,ПГ-5.кор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водопровод-внутриплощ.рас-пред.сети -63мкорп.4.в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 Питьевой водопровод-внутриплощ.рас-пред.сети -67 корп.5,к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 внутриплощ.рас-пред.сети-69м корп.44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Хоз.питьевой ВОДОПРОВОД-внутриплощ.рас-пред с ети- 6.ВК-5.К.ЗЗ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Хоз питьевой водопровод-внутришющ.рас-пред.сети -75м,вк-4дов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Ворота механизированные у северной проходной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Ограждение территории завода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Силовой трансформатор 0.4 ТМ-1000/6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Трансформатор силовой.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Грансформатор ТМ 630/6-04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Трансформатор ТМ-1000/10а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Лифт пассажирский ПП-404а - 2 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Лифт грузовой на 6 остановок - 1 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Лифт грузовой гп 3,2т - 1 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____________________ / Мордвинцева Н.А./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Заявитель: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19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897252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5897253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5897255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5898533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5898531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5898531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5898535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5897250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15897251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15897255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5898417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lvl w:ilvl="0">
      <w:start w:val="15898384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lvl w:ilvl="0">
      <w:start w:val="15898418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lvl w:ilvl="0">
      <w:start w:val="15898375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lvl w:ilvl="0">
      <w:start w:val="15898387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lvl w:ilvl="0">
      <w:start w:val="15898410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lvl w:ilvl="0">
      <w:start w:val="15898535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lvl w:ilvl="0">
      <w:start w:val="15898527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lvl w:ilvl="0">
      <w:start w:val="15898374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lvl w:ilvl="0">
      <w:start w:val="15898403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lvl w:ilvl="0">
      <w:start w:val="15898387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lvl w:ilvl="0">
      <w:start w:val="15898406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>
    <w:lvl w:ilvl="0">
      <w:start w:val="15898407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lvl w:ilvl="0">
      <w:start w:val="147599275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lvl w:ilvl="0">
      <w:start w:val="15898411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lvl w:ilvl="0">
      <w:start w:val="14759926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lvl w:ilvl="0">
      <w:start w:val="15898512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lvl w:ilvl="0">
      <w:start w:val="14759928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lvl w:ilvl="0">
      <w:start w:val="14759893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>
    <w:lvl w:ilvl="0">
      <w:start w:val="14759929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>
    <w:lvl w:ilvl="0">
      <w:start w:val="15898375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>
    <w:lvl w:ilvl="0">
      <w:start w:val="15898401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>
    <w:lvl w:ilvl="0">
      <w:start w:val="15898385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lvl w:ilvl="0">
      <w:start w:val="15898378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>
    <w:lvl w:ilvl="0">
      <w:start w:val="15898395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>
    <w:lvl w:ilvl="0">
      <w:start w:val="147598995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7">
    <w:lvl w:ilvl="0">
      <w:start w:val="14759905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>
    <w:lvl w:ilvl="0">
      <w:start w:val="147599075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>
    <w:lvl w:ilvl="0">
      <w:start w:val="14759936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>
    <w:lvl w:ilvl="0">
      <w:start w:val="14759940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1">
    <w:lvl w:ilvl="0">
      <w:start w:val="14759937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2">
    <w:lvl w:ilvl="0">
      <w:start w:val="157813628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3">
    <w:lvl w:ilvl="0">
      <w:start w:val="15781369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lvl w:ilvl="0">
      <w:start w:val="15781342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5">
    <w:lvl w:ilvl="0">
      <w:start w:val="157813636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6">
    <w:lvl w:ilvl="0">
      <w:start w:val="14759932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7">
    <w:lvl w:ilvl="0">
      <w:start w:val="14759894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8">
    <w:lvl w:ilvl="0">
      <w:start w:val="147599315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9">
    <w:lvl w:ilvl="0">
      <w:start w:val="157813588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>
    <w:lvl w:ilvl="0">
      <w:start w:val="14759882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1">
    <w:lvl w:ilvl="0">
      <w:start w:val="15781354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lvl w:ilvl="0">
      <w:start w:val="14759898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3">
    <w:lvl w:ilvl="0">
      <w:start w:val="15781340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4">
    <w:lvl w:ilvl="0">
      <w:start w:val="15781338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5">
    <w:lvl w:ilvl="0">
      <w:start w:val="15781345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6">
    <w:lvl w:ilvl="0">
      <w:start w:val="15781368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7">
    <w:lvl w:ilvl="0">
      <w:start w:val="14759917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>
    <w:lvl w:ilvl="0">
      <w:start w:val="14759920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9">
    <w:lvl w:ilvl="0">
      <w:start w:val="14759824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0">
    <w:lvl w:ilvl="0">
      <w:start w:val="14759889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1">
    <w:lvl w:ilvl="0">
      <w:start w:val="14759826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2">
    <w:lvl w:ilvl="0">
      <w:start w:val="147599235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3">
    <w:lvl w:ilvl="0">
      <w:start w:val="14759805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4">
    <w:lvl w:ilvl="0">
      <w:start w:val="14759925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>
    <w:lvl w:ilvl="0">
      <w:start w:val="14759781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6">
    <w:lvl w:ilvl="0">
      <w:start w:val="14759890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7">
    <w:lvl w:ilvl="0">
      <w:start w:val="14759810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8">
    <w:lvl w:ilvl="0">
      <w:start w:val="14759789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9">
    <w:lvl w:ilvl="0">
      <w:start w:val="147598475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1">
    <w:lvl w:ilvl="0">
      <w:start w:val="14759917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2">
    <w:lvl w:ilvl="0">
      <w:start w:val="14759902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3">
    <w:lvl w:ilvl="0">
      <w:start w:val="15781352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4">
    <w:lvl w:ilvl="0">
      <w:start w:val="157813508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5">
    <w:lvl w:ilvl="0">
      <w:start w:val="15781356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6">
    <w:lvl w:ilvl="0">
      <w:start w:val="15781353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7">
    <w:lvl w:ilvl="0">
      <w:start w:val="157813476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8">
    <w:lvl w:ilvl="0">
      <w:start w:val="14759934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9">
    <w:lvl w:ilvl="0">
      <w:start w:val="14759937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0">
    <w:lvl w:ilvl="0">
      <w:start w:val="14759941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1">
    <w:lvl w:ilvl="0">
      <w:start w:val="15781344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2">
    <w:lvl w:ilvl="0">
      <w:start w:val="14759801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3">
    <w:lvl w:ilvl="0">
      <w:start w:val="15781362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4">
    <w:lvl w:ilvl="0">
      <w:start w:val="157813396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5">
    <w:lvl w:ilvl="0">
      <w:start w:val="15781337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6">
    <w:lvl w:ilvl="0">
      <w:start w:val="15781357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7">
    <w:lvl w:ilvl="0">
      <w:start w:val="15897265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8">
    <w:lvl w:ilvl="0">
      <w:start w:val="15897267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9">
    <w:lvl w:ilvl="0">
      <w:start w:val="15897268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0">
    <w:lvl w:ilvl="0">
      <w:start w:val="15897271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1">
    <w:lvl w:ilvl="0">
      <w:start w:val="15897266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2">
    <w:lvl w:ilvl="0">
      <w:start w:val="15897267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3">
    <w:lvl w:ilvl="0">
      <w:start w:val="15897269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4">
    <w:lvl w:ilvl="0">
      <w:start w:val="15897254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5">
    <w:lvl w:ilvl="0">
      <w:start w:val="157813668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6">
    <w:lvl w:ilvl="0">
      <w:start w:val="15781365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7">
    <w:lvl w:ilvl="0">
      <w:start w:val="157813468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8">
    <w:lvl w:ilvl="0">
      <w:start w:val="15781358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9">
    <w:lvl w:ilvl="0">
      <w:start w:val="157813556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0">
    <w:lvl w:ilvl="0">
      <w:start w:val="15781334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1">
    <w:lvl w:ilvl="0">
      <w:start w:val="14759833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2">
    <w:lvl w:ilvl="0">
      <w:start w:val="15897273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3">
    <w:lvl w:ilvl="0">
      <w:start w:val="15897251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4">
    <w:lvl w:ilvl="0">
      <w:start w:val="15898492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5">
    <w:lvl w:ilvl="0">
      <w:start w:val="15898491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6">
    <w:lvl w:ilvl="0">
      <w:start w:val="15898509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7">
    <w:lvl w:ilvl="0">
      <w:start w:val="15898481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8">
    <w:lvl w:ilvl="0">
      <w:start w:val="15897282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9">
    <w:lvl w:ilvl="0">
      <w:start w:val="15897270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0">
    <w:lvl w:ilvl="0">
      <w:start w:val="15897277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1">
    <w:lvl w:ilvl="0">
      <w:start w:val="15897258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2">
    <w:lvl w:ilvl="0">
      <w:start w:val="15897271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3">
    <w:lvl w:ilvl="0">
      <w:start w:val="15897283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4">
    <w:lvl w:ilvl="0">
      <w:start w:val="15897272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5">
    <w:lvl w:ilvl="0">
      <w:start w:val="15897274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6">
    <w:lvl w:ilvl="0">
      <w:start w:val="15897259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7">
    <w:lvl w:ilvl="0">
      <w:start w:val="15898513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8">
    <w:lvl w:ilvl="0">
      <w:start w:val="15898504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9">
    <w:lvl w:ilvl="0">
      <w:start w:val="15898505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0">
    <w:lvl w:ilvl="0">
      <w:start w:val="15898516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1">
    <w:lvl w:ilvl="0">
      <w:start w:val="15898477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2">
    <w:lvl w:ilvl="0">
      <w:start w:val="15898521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3">
    <w:lvl w:ilvl="0">
      <w:start w:val="15898478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4">
    <w:lvl w:ilvl="0">
      <w:start w:val="15897256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5">
    <w:lvl w:ilvl="0">
      <w:start w:val="15897280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6">
    <w:lvl w:ilvl="0">
      <w:start w:val="15898524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7">
    <w:lvl w:ilvl="0">
      <w:start w:val="15898491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8">
    <w:lvl w:ilvl="0">
      <w:start w:val="15898500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9">
    <w:lvl w:ilvl="0">
      <w:start w:val="15897275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0">
    <w:lvl w:ilvl="0">
      <w:start w:val="15897276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1">
    <w:lvl w:ilvl="0">
      <w:start w:val="15897278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2">
    <w:lvl w:ilvl="0">
      <w:start w:val="15897279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3">
    <w:lvl w:ilvl="0">
      <w:start w:val="15897249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4">
    <w:lvl w:ilvl="0">
      <w:start w:val="15897279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5">
    <w:lvl w:ilvl="0">
      <w:start w:val="15897285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6">
    <w:lvl w:ilvl="0">
      <w:start w:val="158972862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7">
    <w:lvl w:ilvl="0">
      <w:start w:val="15897287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8">
    <w:lvl w:ilvl="0">
      <w:start w:val="15897275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9">
    <w:lvl w:ilvl="0">
      <w:start w:val="15897284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/>
    </w:rPr>
  </w:style>
  <w:style w:type="paragraph" w:styleId="BodyTextIndent21">
    <w:name w:val="Body Text Indent 21"/>
    <w:basedOn w:val="Обычный"/>
    <w:next w:val="BodyTextIndent21"/>
    <w:autoRedefine w:val="0"/>
    <w:hidden w:val="0"/>
    <w:qFormat w:val="0"/>
    <w:pPr>
      <w:suppressAutoHyphens w:val="1"/>
      <w:spacing w:line="228" w:lineRule="auto"/>
      <w:ind w:leftChars="-1" w:rightChars="0" w:firstLine="708" w:firstLineChars="-1"/>
      <w:jc w:val="both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мещающийтекст1">
    <w:name w:val="Замещающий текст1"/>
    <w:next w:val="Замещающийтекст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1">
    <w:name w:val="Основной текст1"/>
    <w:next w:val="Основнойтекст1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vertAlign w:val="baseline"/>
      <w:cs w:val="0"/>
      <w:em w:val="none"/>
      <w:lang w:val="ru-RU"/>
    </w:rPr>
  </w:style>
  <w:style w:type="character" w:styleId="highlight5">
    <w:name w:val="highlight5"/>
    <w:next w:val="highlight5"/>
    <w:autoRedefine w:val="0"/>
    <w:hidden w:val="0"/>
    <w:qFormat w:val="0"/>
    <w:rPr>
      <w:rFonts w:ascii="Times New Roman" w:hAnsi="Times New Roman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+9pt">
    <w:name w:val="Основной текст + 9 pt"/>
    <w:next w:val="Основнойтекст+9pt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vertAlign w:val="baseline"/>
      <w:cs w:val="0"/>
      <w:em w:val="none"/>
      <w:lang w:val="ru-RU"/>
    </w:rPr>
  </w:style>
  <w:style w:type="character" w:styleId="Основнойтекст+6pt">
    <w:name w:val="Основной текст + 6 pt"/>
    <w:next w:val="Основнойтекст+6pt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12"/>
      <w:u w:val="none"/>
      <w:effect w:val="none"/>
      <w:vertAlign w:val="baseline"/>
      <w:cs w:val="0"/>
      <w:em w:val="none"/>
      <w:lang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lobusconsult@yandex.ru" TargetMode="External"/><Relationship Id="rId8" Type="http://schemas.openxmlformats.org/officeDocument/2006/relationships/hyperlink" Target="https://kartoteka.ru/card/dfd2b21452e17b70cdeee8762568ece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dqaFqcLmD4AYqnZikopq2nIIQ==">AMUW2mVWadZd/ODIFTjMOHTGTG84QEsegFYtPprzqkobHR5M3xbHUUaPAapIqTdf5IbpF8FlVEwh6NxkuJPCV1jIM7FjA62YtZCKeI/UdanFsjHqHy+67P4=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2022-01-27T16:41:00Z</dcterms:created>
  <dc:creator>none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