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5C2C">
        <w:rPr>
          <w:b/>
          <w:sz w:val="24"/>
          <w:szCs w:val="24"/>
        </w:rPr>
        <w:t>4791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5C2C" w:rsidRDefault="00895C2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5C2C" w:rsidRDefault="00895C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1611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1595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BRAUBERG, корпус синий, игольчатый пишущий узел 0,5мм, рез. держ.,141182, синяя       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5C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5C2C" w:rsidRDefault="00895C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5C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5C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895C2C" w:rsidRDefault="00895C2C" w:rsidP="00895C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5C2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4BFCE-F6CD-4619-9BFC-CF4F262C8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