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C4FED">
        <w:rPr>
          <w:b/>
          <w:sz w:val="24"/>
          <w:szCs w:val="24"/>
        </w:rPr>
        <w:t>АО0001497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C4FE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C4FED">
        <w:rPr>
          <w:b/>
          <w:sz w:val="24"/>
          <w:szCs w:val="24"/>
        </w:rPr>
        <w:t>АО0001497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C4FE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C4FE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C4FE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C4FE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C4FE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C4FE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C4FE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C4FE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C4FE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C4FE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C4FE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C4FED" w:rsidRDefault="007C4FE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1475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Бланк бух. офсет BRAUBERG Путевой лист груз. автом. б/талона, А4 198*275мм, термоус. (100шт.),130132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C4FE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C4FE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C4F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 руб.</w:t>
            </w:r>
          </w:p>
        </w:tc>
      </w:tr>
      <w:tr w:rsidR="007C4FE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C4FED" w:rsidRDefault="007C4FED" w:rsidP="007C4FE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C4FE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C4FED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