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C4380">
        <w:rPr>
          <w:b/>
          <w:sz w:val="24"/>
          <w:szCs w:val="24"/>
        </w:rPr>
        <w:t>АО0001453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438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4380">
        <w:rPr>
          <w:b/>
          <w:sz w:val="24"/>
          <w:szCs w:val="24"/>
        </w:rPr>
        <w:t>АО0001453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C438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438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438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C438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438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43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C438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C438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C438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C438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C438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C4380" w:rsidRDefault="000C438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1431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бух., картон, блок типогр., 48л 290*200мм, "Кассовая книга"                                   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C438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438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C43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0C438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C4380" w:rsidRDefault="000C4380" w:rsidP="000C43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C438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C438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