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3818">
        <w:rPr>
          <w:b/>
          <w:sz w:val="24"/>
          <w:szCs w:val="24"/>
        </w:rPr>
        <w:t>4138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3818" w:rsidRDefault="00EC38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3818" w:rsidRDefault="00EC38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1342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 ПИФАГОР 12 цв., на масляной основе, яркие цвета, 222970                             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38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3818" w:rsidRDefault="00EC38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38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38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EC3818" w:rsidRDefault="00EC3818" w:rsidP="00EC38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48EF3-E262-4D27-A408-909B47CA2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