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D5F1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D5F1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D5F1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D5F18">
        <w:rPr>
          <w:sz w:val="24"/>
          <w:szCs w:val="24"/>
        </w:rPr>
        <w:t>АО0001261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D5F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D5F1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D5F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D5F18">
        <w:rPr>
          <w:sz w:val="24"/>
          <w:szCs w:val="24"/>
        </w:rPr>
        <w:t>АО0001261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D5F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D5F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D5F1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D5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D5F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D5F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5F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5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D5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D5F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D5F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D5F18" w:rsidRDefault="00CD5F1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1239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ПИФАГОР "Бегемот", с контейнером, ассорти, в упаковке с подвесом, 222498                    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5F1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D5F18" w:rsidRDefault="00CD5F18" w:rsidP="00CD5F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D5F18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4234F-FEF2-4068-BE38-A216DBC6B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