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76BC">
        <w:rPr>
          <w:b/>
          <w:sz w:val="24"/>
          <w:szCs w:val="24"/>
        </w:rPr>
        <w:t>3555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7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7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7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76BC" w:rsidRDefault="00EF76B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76BC" w:rsidRDefault="00EF76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7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1175</w:t>
            </w:r>
          </w:p>
        </w:tc>
      </w:tr>
      <w:tr w:rsidR="00EF7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1159</w:t>
            </w:r>
          </w:p>
        </w:tc>
      </w:tr>
      <w:tr w:rsidR="00EF7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ERICH KRAUSE "Ferro" металлическая клиновидная, 7074                                        </w:t>
            </w:r>
          </w:p>
        </w:tc>
      </w:tr>
      <w:tr w:rsidR="00EF7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7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76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76BC" w:rsidRDefault="00EF76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76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76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76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EF76BC" w:rsidRDefault="00EF76BC" w:rsidP="00EF7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3E451-C76F-41C5-826C-E5563CD3F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2015-04-07T14:34:00Z</dcterms:modified>
</cp:coreProperties>
</file>