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D7C20">
        <w:rPr>
          <w:b/>
          <w:sz w:val="24"/>
          <w:szCs w:val="24"/>
        </w:rPr>
        <w:t>3305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7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D7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D7C20" w:rsidRDefault="00AD7C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D7C20" w:rsidRDefault="00AD7C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7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1125</w:t>
            </w:r>
          </w:p>
        </w:tc>
      </w:tr>
      <w:tr w:rsidR="00AD7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1109</w:t>
            </w:r>
          </w:p>
        </w:tc>
      </w:tr>
      <w:tr w:rsidR="00AD7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"Energy" ламинированная, 80мм, фиолетовая                                </w:t>
            </w:r>
          </w:p>
        </w:tc>
      </w:tr>
      <w:tr w:rsidR="00AD7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D7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D7C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D7C20" w:rsidRDefault="00AD7C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7C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7C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7C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AD7C20" w:rsidRDefault="00AD7C20" w:rsidP="00AD7C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D7C2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1AAA4-566B-43B0-9242-51E36165A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