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34B4C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34B4C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34B4C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34B4C">
        <w:rPr>
          <w:sz w:val="24"/>
          <w:szCs w:val="24"/>
        </w:rPr>
        <w:t>АО0001071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34B4C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34B4C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34B4C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34B4C">
        <w:rPr>
          <w:sz w:val="24"/>
          <w:szCs w:val="24"/>
        </w:rPr>
        <w:t>АО0001071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34B4C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34B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34B4C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34B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34B4C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34B4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4B4C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34B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34B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34B4C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34B4C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34B4C" w:rsidRDefault="00E34B4C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1049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с бок. мет. приж. и внутр. карм. BRAUBERG "Contract", крас., до 100лист., 0,7мм, бизнес-класс 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34B4C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34B4C" w:rsidRDefault="00E34B4C" w:rsidP="00E34B4C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34B4C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2E6B38-041C-4960-BC13-5BEEEF3EB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