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A20F9">
        <w:rPr>
          <w:b/>
          <w:sz w:val="24"/>
          <w:szCs w:val="24"/>
        </w:rPr>
        <w:t>3009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A20F9" w:rsidRDefault="00EA20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A20F9" w:rsidRDefault="00EA20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1029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1013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Пластилин скульптурный ГАММА оливковый, 0,5кг, твердый, 2.80.Е050.003                               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A20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A20F9" w:rsidRDefault="00EA20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A2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A20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EA20F9" w:rsidRDefault="00EA20F9" w:rsidP="00EA20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A20F9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00B75-45CB-4AA2-8FC9-DB082804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