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86B01">
        <w:rPr>
          <w:b/>
          <w:sz w:val="24"/>
          <w:szCs w:val="24"/>
        </w:rPr>
        <w:t>АО000786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86B0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86B01">
        <w:rPr>
          <w:b/>
          <w:sz w:val="24"/>
          <w:szCs w:val="24"/>
        </w:rPr>
        <w:t>АО000786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86B0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86B0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86B0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86B0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86B0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86B0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86B0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86B0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86B0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86B0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86B0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6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6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6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86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6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86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86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6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86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86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6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86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86B01" w:rsidRDefault="00F86B0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764</w:t>
            </w:r>
          </w:p>
        </w:tc>
      </w:tr>
      <w:tr w:rsidR="00F86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86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 мех. BIC Matic Classic, 0,7 мм, арт. 820959                                               </w:t>
            </w:r>
          </w:p>
        </w:tc>
      </w:tr>
      <w:tr w:rsidR="00F86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F86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86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6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86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86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86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86B0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86B0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86B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86B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руб.</w:t>
            </w:r>
          </w:p>
        </w:tc>
      </w:tr>
      <w:tr w:rsidR="00F86B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86B01" w:rsidRDefault="00F86B01" w:rsidP="00F86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86B0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86B01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