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B2C97">
        <w:rPr>
          <w:b/>
          <w:sz w:val="24"/>
          <w:szCs w:val="24"/>
        </w:rPr>
        <w:t>2306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B2C97" w:rsidRDefault="000B2C9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B2C97" w:rsidRDefault="000B2C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776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760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36цв., круглое сечение, 91С-402                          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B2C9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B2C97" w:rsidRDefault="000B2C9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B2C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B2C9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0B2C97" w:rsidRDefault="000B2C97" w:rsidP="000B2C9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B2C97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CE992-A11A-4251-89E1-99CAC107EC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