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E10E0">
        <w:rPr>
          <w:b/>
          <w:sz w:val="24"/>
          <w:szCs w:val="24"/>
        </w:rPr>
        <w:t>1825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E10E0" w:rsidRDefault="005E10E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E10E0" w:rsidRDefault="005E10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595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579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FACTIS мягкая для карандаша овальная, 49х23,5х9,2 мм, OV24                     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E10E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E10E0" w:rsidRDefault="005E10E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E10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E10E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5E10E0" w:rsidRDefault="005E10E0" w:rsidP="005E10E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E10E0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4C0E2-7B14-492A-8C7F-00DB840F3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