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200E">
        <w:rPr>
          <w:b/>
          <w:sz w:val="24"/>
          <w:szCs w:val="24"/>
        </w:rPr>
        <w:t>1388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200E" w:rsidRDefault="0029200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200E" w:rsidRDefault="002920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458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442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 BRAUBERG "Crystal Vivid" 30см, непрозрачная, флуоресцентная ассорти,упак.с европодвес,210288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20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200E" w:rsidRDefault="002920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20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20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29200E" w:rsidRDefault="0029200E" w:rsidP="002920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200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29CB3-6264-41FF-BF00-3A006E469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