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1A3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1A3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1A3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1A38">
        <w:rPr>
          <w:sz w:val="24"/>
          <w:szCs w:val="24"/>
        </w:rPr>
        <w:t>АО000463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1A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1A3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1A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1A38">
        <w:rPr>
          <w:sz w:val="24"/>
          <w:szCs w:val="24"/>
        </w:rPr>
        <w:t>АО000463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1A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1A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1A3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1A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1A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1A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1A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1A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1A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1A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1A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1A38" w:rsidRDefault="00E11A3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441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Линейка BRAUBERG "Crystal Vivid" 20см, непрозрачная, флуоресцентная ассорти,упак.с европодвес,210287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1A38" w:rsidRDefault="00E11A38" w:rsidP="00E1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1A38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0EC39-DB81-4BCB-81B1-A59B5E735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