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49D2">
        <w:rPr>
          <w:b/>
          <w:sz w:val="24"/>
          <w:szCs w:val="24"/>
        </w:rPr>
        <w:t>1079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C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49D2" w:rsidRDefault="006C49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C49D2" w:rsidRDefault="006C49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</w:tr>
      <w:tr w:rsidR="006C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334</w:t>
            </w:r>
          </w:p>
        </w:tc>
      </w:tr>
      <w:tr w:rsidR="006C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Ведро-контейнер для мусора с педалью ЛАЙМА, 12 л., "Classic", зеркальное, нерж.сталь, 232261        </w:t>
            </w:r>
          </w:p>
        </w:tc>
      </w:tr>
      <w:tr w:rsidR="006C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C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C49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C49D2" w:rsidRDefault="006C49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C49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C49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C49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6C49D2" w:rsidRDefault="006C49D2" w:rsidP="006C4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C49D2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F9D1B-2D28-4AD3-9B72-56B027D4C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