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4E82">
        <w:rPr>
          <w:b/>
          <w:sz w:val="24"/>
          <w:szCs w:val="24"/>
        </w:rPr>
        <w:t>931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4E82" w:rsidRDefault="00FC4E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4E82" w:rsidRDefault="00FC4E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286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для акварели/планшет А3 297*420мм, 20л. "ГОЗНАК", вн.блок 225г/м2,спец.бум.акв. с хлопк,300012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4E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4E82" w:rsidRDefault="00FC4E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4E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4E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FC4E82" w:rsidRDefault="00FC4E82" w:rsidP="00FC4E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C7A3B-8670-442E-A4CF-F173081E9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